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96" w:rsidRDefault="00A97F96" w:rsidP="00A97F96">
      <w:pPr>
        <w:spacing w:after="120"/>
        <w:jc w:val="center"/>
        <w:rPr>
          <w:rFonts w:ascii="Times New Roman" w:hAnsi="Times New Roman" w:cs="Times New Roman"/>
          <w:b/>
        </w:rPr>
      </w:pPr>
      <w:r>
        <w:rPr>
          <w:rFonts w:ascii="Times New Roman" w:hAnsi="Times New Roman" w:cs="Times New Roman"/>
          <w:b/>
        </w:rPr>
        <w:t>PENGARUH PENDEKATAN OPEN-ENDED TERHADAP HASIL BELAJAR LIMIT FUNGSI ALJABAR PADA KELAS XII</w:t>
      </w:r>
    </w:p>
    <w:p w:rsidR="00A97F96" w:rsidRPr="00313A51" w:rsidRDefault="00A97F96" w:rsidP="00A97F96">
      <w:pPr>
        <w:spacing w:after="120"/>
        <w:jc w:val="center"/>
        <w:rPr>
          <w:rFonts w:ascii="Times New Roman" w:hAnsi="Times New Roman" w:cs="Times New Roman"/>
          <w:b/>
        </w:rPr>
      </w:pPr>
    </w:p>
    <w:p w:rsidR="00A97F96" w:rsidRPr="00A97F96" w:rsidRDefault="00A97F96" w:rsidP="00A97F96">
      <w:pPr>
        <w:tabs>
          <w:tab w:val="left" w:pos="6725"/>
        </w:tabs>
        <w:spacing w:after="40" w:line="240" w:lineRule="auto"/>
        <w:jc w:val="center"/>
        <w:rPr>
          <w:rFonts w:ascii="Times New Roman" w:hAnsi="Times New Roman" w:cs="Times New Roman"/>
          <w:b/>
          <w:vertAlign w:val="superscript"/>
        </w:rPr>
      </w:pPr>
      <w:r w:rsidRPr="00A97F96">
        <w:rPr>
          <w:rFonts w:ascii="Times New Roman" w:hAnsi="Times New Roman" w:cs="Times New Roman"/>
          <w:b/>
          <w:lang w:val="id-ID"/>
        </w:rPr>
        <w:t>Aprilia Nur Ulfa</w:t>
      </w:r>
    </w:p>
    <w:p w:rsidR="00A97F96" w:rsidRDefault="00A97F96" w:rsidP="00A97F96">
      <w:pPr>
        <w:spacing w:after="120" w:line="240" w:lineRule="auto"/>
        <w:ind w:left="907" w:right="72" w:hanging="907"/>
        <w:jc w:val="center"/>
        <w:rPr>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Jl. Raya Kemiri, </w:t>
      </w:r>
      <w:r w:rsidRPr="00313A51">
        <w:rPr>
          <w:rFonts w:ascii="Times New Roman" w:hAnsi="Times New Roman" w:cs="Times New Roman"/>
          <w:sz w:val="20"/>
          <w:szCs w:val="20"/>
          <w:lang w:val="id-ID"/>
        </w:rPr>
        <w:t>Kec. Sidoarjo, Kabupaten Sidoarjo, Jawa Timur 61234</w:t>
      </w:r>
      <w:r>
        <w:rPr>
          <w:rFonts w:ascii="Times New Roman" w:hAnsi="Times New Roman" w:cs="Times New Roman"/>
          <w:sz w:val="20"/>
          <w:szCs w:val="20"/>
        </w:rPr>
        <w:t xml:space="preserve"> </w:t>
      </w:r>
      <w:r w:rsidRPr="00313A51">
        <w:rPr>
          <w:rFonts w:ascii="Times New Roman" w:hAnsi="Times New Roman" w:cs="Times New Roman"/>
          <w:sz w:val="20"/>
          <w:szCs w:val="20"/>
        </w:rPr>
        <w:t xml:space="preserve">E-mail: </w:t>
      </w:r>
      <w:hyperlink r:id="rId6" w:history="1">
        <w:r w:rsidRPr="00DF28E6">
          <w:rPr>
            <w:rStyle w:val="Hyperlink"/>
            <w:rFonts w:ascii="Times New Roman" w:hAnsi="Times New Roman" w:cs="Times New Roman"/>
            <w:sz w:val="20"/>
            <w:szCs w:val="20"/>
            <w:lang w:val="id-ID"/>
          </w:rPr>
          <w:t>aprilianurulfa27@gmail.com</w:t>
        </w:r>
      </w:hyperlink>
    </w:p>
    <w:p w:rsidR="00A97F96" w:rsidRPr="00A97F96" w:rsidRDefault="00A97F96" w:rsidP="00A97F96">
      <w:pPr>
        <w:tabs>
          <w:tab w:val="left" w:pos="6725"/>
        </w:tabs>
        <w:spacing w:after="40" w:line="240" w:lineRule="auto"/>
        <w:jc w:val="center"/>
        <w:rPr>
          <w:rFonts w:ascii="Times New Roman" w:hAnsi="Times New Roman" w:cs="Times New Roman"/>
          <w:b/>
          <w:vertAlign w:val="superscript"/>
        </w:rPr>
      </w:pPr>
      <w:r w:rsidRPr="00A97F96">
        <w:rPr>
          <w:rFonts w:ascii="Times New Roman" w:hAnsi="Times New Roman" w:cs="Times New Roman"/>
          <w:b/>
          <w:lang w:val="id-ID"/>
        </w:rPr>
        <w:t>Bambang S</w:t>
      </w:r>
    </w:p>
    <w:p w:rsidR="00A97F96" w:rsidRDefault="00A97F96" w:rsidP="00A97F96">
      <w:pPr>
        <w:spacing w:after="120" w:line="240" w:lineRule="auto"/>
        <w:ind w:left="907" w:right="72" w:hanging="907"/>
        <w:jc w:val="center"/>
        <w:rPr>
          <w:rStyle w:val="Hyperlink"/>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Jl. Raya Kemiri, </w:t>
      </w:r>
      <w:r w:rsidRPr="00313A51">
        <w:rPr>
          <w:rFonts w:ascii="Times New Roman" w:hAnsi="Times New Roman" w:cs="Times New Roman"/>
          <w:sz w:val="20"/>
          <w:szCs w:val="20"/>
          <w:lang w:val="id-ID"/>
        </w:rPr>
        <w:t>Kec. Sidoarjo, Kabupaten Sidoarjo, Jawa Timur 61234</w:t>
      </w:r>
      <w:r>
        <w:rPr>
          <w:rFonts w:ascii="Times New Roman" w:hAnsi="Times New Roman" w:cs="Times New Roman"/>
          <w:sz w:val="20"/>
          <w:szCs w:val="20"/>
        </w:rPr>
        <w:t xml:space="preserve"> </w:t>
      </w:r>
    </w:p>
    <w:p w:rsidR="00A97F96" w:rsidRDefault="00A97F96" w:rsidP="00A97F96">
      <w:pPr>
        <w:spacing w:after="120" w:line="240" w:lineRule="auto"/>
        <w:ind w:left="907" w:right="72" w:hanging="907"/>
        <w:jc w:val="center"/>
        <w:rPr>
          <w:rFonts w:ascii="Times New Roman" w:hAnsi="Times New Roman" w:cs="Times New Roman"/>
          <w:sz w:val="20"/>
          <w:szCs w:val="20"/>
        </w:rPr>
      </w:pPr>
    </w:p>
    <w:p w:rsidR="00A97F96" w:rsidRPr="00A17430" w:rsidRDefault="00A97F96" w:rsidP="00A97F96">
      <w:pPr>
        <w:spacing w:before="240" w:after="40" w:line="240" w:lineRule="auto"/>
        <w:ind w:left="851" w:right="851"/>
        <w:jc w:val="center"/>
        <w:rPr>
          <w:rFonts w:ascii="Times New Roman" w:hAnsi="Times New Roman" w:cs="Times New Roman"/>
          <w:b/>
          <w:sz w:val="20"/>
          <w:szCs w:val="20"/>
        </w:rPr>
      </w:pPr>
      <w:proofErr w:type="spellStart"/>
      <w:r w:rsidRPr="00A17430">
        <w:rPr>
          <w:rFonts w:ascii="Times New Roman" w:hAnsi="Times New Roman" w:cs="Times New Roman"/>
          <w:b/>
          <w:sz w:val="20"/>
          <w:szCs w:val="20"/>
        </w:rPr>
        <w:t>Abstrak</w:t>
      </w:r>
      <w:proofErr w:type="spellEnd"/>
    </w:p>
    <w:p w:rsidR="005464B9" w:rsidRPr="00DF28E6" w:rsidRDefault="005464B9" w:rsidP="00A97F96">
      <w:pPr>
        <w:autoSpaceDE w:val="0"/>
        <w:autoSpaceDN w:val="0"/>
        <w:adjustRightInd w:val="0"/>
        <w:spacing w:after="40" w:line="240" w:lineRule="auto"/>
        <w:ind w:left="567" w:right="566"/>
        <w:jc w:val="both"/>
        <w:rPr>
          <w:rFonts w:ascii="Times New Roman" w:hAnsi="Times New Roman" w:cs="Times New Roman"/>
          <w:sz w:val="20"/>
          <w:szCs w:val="20"/>
          <w:lang w:val="id-ID"/>
        </w:rPr>
      </w:pPr>
      <w:r w:rsidRPr="00DF28E6">
        <w:rPr>
          <w:rFonts w:ascii="Times New Roman" w:hAnsi="Times New Roman" w:cs="Times New Roman"/>
          <w:sz w:val="20"/>
          <w:szCs w:val="20"/>
          <w:lang w:val="id-ID"/>
        </w:rPr>
        <w:t xml:space="preserve">Penelitian ini menggunakan pendekatan </w:t>
      </w:r>
      <w:r w:rsidRPr="00DF28E6">
        <w:rPr>
          <w:rFonts w:ascii="Times New Roman" w:hAnsi="Times New Roman" w:cs="Times New Roman"/>
          <w:i/>
          <w:sz w:val="20"/>
          <w:szCs w:val="20"/>
          <w:lang w:val="id-ID"/>
        </w:rPr>
        <w:t>open-ended.</w:t>
      </w:r>
      <w:r w:rsidRPr="00DF28E6">
        <w:rPr>
          <w:rFonts w:ascii="Times New Roman" w:hAnsi="Times New Roman" w:cs="Times New Roman"/>
          <w:sz w:val="20"/>
          <w:szCs w:val="20"/>
          <w:lang w:val="id-ID"/>
        </w:rPr>
        <w:t xml:space="preserve"> Tujuan penelitian ini adalah untuk mengetahui dan mendiskripsikan pengaruh pendekatan open-ended terhadap hasil belajar siswa pada materi limit fungsi aljabar. Jenis penelitian ini adalah kuantitatif. Penelitian ini dilaksanakan di kelas XII MIPA 1 SMA Senopati pada tahun ajaran 2017/2018. Instrumen pengumpulan data menggunakan lembar aktivitas guru, lembar aktivitas siswa dan lembar tes hasil belajar yang terdiri dari 3 soal bentuk uraian. Teknik analisis data pada penelitian ini menggunakan uji normalitas, uji homoskedastisitas dan uji-t untuk menguji hipotesis statistik. Nilai korelasi penelitian ini tergolong kuat karena mencapai nilai 0,79. Dari perhitungan tersebut diperoleh nilai t</w:t>
      </w:r>
      <w:r w:rsidRPr="00DF28E6">
        <w:rPr>
          <w:rFonts w:ascii="Times New Roman" w:hAnsi="Times New Roman" w:cs="Times New Roman"/>
          <w:sz w:val="20"/>
          <w:szCs w:val="20"/>
          <w:vertAlign w:val="subscript"/>
          <w:lang w:val="id-ID"/>
        </w:rPr>
        <w:t>hitung</w:t>
      </w:r>
      <w:r w:rsidRPr="00DF28E6">
        <w:rPr>
          <w:rFonts w:ascii="Times New Roman" w:hAnsi="Times New Roman" w:cs="Times New Roman"/>
          <w:sz w:val="20"/>
          <w:szCs w:val="20"/>
          <w:lang w:val="id-ID"/>
        </w:rPr>
        <w:t xml:space="preserve"> 7,0 kemudian dikonsultasikan pada t</w:t>
      </w:r>
      <w:r w:rsidRPr="00DF28E6">
        <w:rPr>
          <w:rFonts w:ascii="Times New Roman" w:hAnsi="Times New Roman" w:cs="Times New Roman"/>
          <w:sz w:val="20"/>
          <w:szCs w:val="20"/>
          <w:vertAlign w:val="subscript"/>
          <w:lang w:val="id-ID"/>
        </w:rPr>
        <w:t>tabel</w:t>
      </w:r>
      <w:r w:rsidRPr="00DF28E6">
        <w:rPr>
          <w:rFonts w:ascii="Times New Roman" w:hAnsi="Times New Roman" w:cs="Times New Roman"/>
          <w:sz w:val="20"/>
          <w:szCs w:val="20"/>
          <w:lang w:val="id-ID"/>
        </w:rPr>
        <w:t xml:space="preserve"> pada taraf signifikansi 5% diperoleh nilai t</w:t>
      </w:r>
      <w:r w:rsidRPr="00DF28E6">
        <w:rPr>
          <w:rFonts w:ascii="Times New Roman" w:hAnsi="Times New Roman" w:cs="Times New Roman"/>
          <w:sz w:val="20"/>
          <w:szCs w:val="20"/>
          <w:vertAlign w:val="subscript"/>
          <w:lang w:val="id-ID"/>
        </w:rPr>
        <w:t>tabel</w:t>
      </w:r>
      <w:r w:rsidRPr="00DF28E6">
        <w:rPr>
          <w:rFonts w:ascii="Times New Roman" w:hAnsi="Times New Roman" w:cs="Times New Roman"/>
          <w:sz w:val="20"/>
          <w:szCs w:val="20"/>
          <w:lang w:val="id-ID"/>
        </w:rPr>
        <w:t xml:space="preserve"> 2,042 karena t</w:t>
      </w:r>
      <w:r w:rsidRPr="00DF28E6">
        <w:rPr>
          <w:rFonts w:ascii="Times New Roman" w:hAnsi="Times New Roman" w:cs="Times New Roman"/>
          <w:sz w:val="20"/>
          <w:szCs w:val="20"/>
          <w:vertAlign w:val="subscript"/>
          <w:lang w:val="id-ID"/>
        </w:rPr>
        <w:t>hitung</w:t>
      </w:r>
      <w:r w:rsidRPr="00DF28E6">
        <w:rPr>
          <w:rFonts w:ascii="Times New Roman" w:hAnsi="Times New Roman" w:cs="Times New Roman"/>
          <w:sz w:val="20"/>
          <w:szCs w:val="20"/>
          <w:lang w:val="id-ID"/>
        </w:rPr>
        <w:t xml:space="preserve"> (7,0) </w:t>
      </w:r>
      <w:r w:rsidRPr="00DF28E6">
        <w:rPr>
          <w:rFonts w:ascii="Times New Roman" w:eastAsia="TimesNewRomanPSMT" w:hAnsi="Times New Roman" w:cs="Times New Roman"/>
          <w:sz w:val="20"/>
          <w:szCs w:val="20"/>
          <w:lang w:val="id-ID"/>
        </w:rPr>
        <w:t xml:space="preserve">≥ </w:t>
      </w:r>
      <w:r w:rsidRPr="00DF28E6">
        <w:rPr>
          <w:rFonts w:ascii="Times New Roman" w:hAnsi="Times New Roman" w:cs="Times New Roman"/>
          <w:sz w:val="20"/>
          <w:szCs w:val="20"/>
          <w:lang w:val="id-ID"/>
        </w:rPr>
        <w:t>t</w:t>
      </w:r>
      <w:r w:rsidRPr="00DF28E6">
        <w:rPr>
          <w:rFonts w:ascii="Times New Roman" w:hAnsi="Times New Roman" w:cs="Times New Roman"/>
          <w:sz w:val="20"/>
          <w:szCs w:val="20"/>
          <w:vertAlign w:val="subscript"/>
          <w:lang w:val="id-ID"/>
        </w:rPr>
        <w:t>tabel</w:t>
      </w:r>
      <w:r w:rsidRPr="00DF28E6">
        <w:rPr>
          <w:rFonts w:ascii="Times New Roman" w:hAnsi="Times New Roman" w:cs="Times New Roman"/>
          <w:sz w:val="20"/>
          <w:szCs w:val="20"/>
          <w:lang w:val="id-ID"/>
        </w:rPr>
        <w:t xml:space="preserve"> (2,042) maka H</w:t>
      </w:r>
      <w:r w:rsidRPr="00DF28E6">
        <w:rPr>
          <w:rFonts w:ascii="Times New Roman" w:hAnsi="Times New Roman" w:cs="Times New Roman"/>
          <w:sz w:val="20"/>
          <w:szCs w:val="20"/>
          <w:vertAlign w:val="subscript"/>
          <w:lang w:val="id-ID"/>
        </w:rPr>
        <w:t>0</w:t>
      </w:r>
      <w:r w:rsidRPr="00DF28E6">
        <w:rPr>
          <w:rFonts w:ascii="Times New Roman" w:hAnsi="Times New Roman" w:cs="Times New Roman"/>
          <w:sz w:val="20"/>
          <w:szCs w:val="20"/>
          <w:lang w:val="id-ID"/>
        </w:rPr>
        <w:t xml:space="preserve"> ditolak, artinya t</w:t>
      </w:r>
      <w:proofErr w:type="spellStart"/>
      <w:r w:rsidRPr="00DF28E6">
        <w:rPr>
          <w:rFonts w:ascii="Times New Roman" w:hAnsi="Times New Roman" w:cs="Times New Roman"/>
          <w:sz w:val="20"/>
          <w:szCs w:val="20"/>
        </w:rPr>
        <w:t>erdapat</w:t>
      </w:r>
      <w:proofErr w:type="spellEnd"/>
      <w:r w:rsidRPr="00DF28E6">
        <w:rPr>
          <w:rFonts w:ascii="Times New Roman" w:hAnsi="Times New Roman" w:cs="Times New Roman"/>
          <w:sz w:val="20"/>
          <w:szCs w:val="20"/>
        </w:rPr>
        <w:t xml:space="preserve"> </w:t>
      </w:r>
      <w:proofErr w:type="spellStart"/>
      <w:r w:rsidRPr="00DF28E6">
        <w:rPr>
          <w:rFonts w:ascii="Times New Roman" w:hAnsi="Times New Roman" w:cs="Times New Roman"/>
          <w:sz w:val="20"/>
          <w:szCs w:val="20"/>
        </w:rPr>
        <w:t>pengaruh</w:t>
      </w:r>
      <w:proofErr w:type="spellEnd"/>
      <w:r w:rsidRPr="00DF28E6">
        <w:rPr>
          <w:rFonts w:ascii="Times New Roman" w:hAnsi="Times New Roman" w:cs="Times New Roman"/>
          <w:sz w:val="20"/>
          <w:szCs w:val="20"/>
        </w:rPr>
        <w:t xml:space="preserve"> </w:t>
      </w:r>
      <w:r w:rsidRPr="00DF28E6">
        <w:rPr>
          <w:rFonts w:ascii="Times New Roman" w:hAnsi="Times New Roman" w:cs="Times New Roman"/>
          <w:sz w:val="20"/>
          <w:szCs w:val="20"/>
          <w:lang w:val="id-ID"/>
        </w:rPr>
        <w:t>pendekatan open-ended terhadap hasil belajar siswa. Adapun besar pengaruh pendekatan open-ended terhadap hasil belajar matematika pada siswa kelas XII MIPA 1 SMA Senopati adalah 62,41%</w:t>
      </w:r>
      <w:r w:rsidR="00717982" w:rsidRPr="00DF28E6">
        <w:rPr>
          <w:rFonts w:ascii="Times New Roman" w:hAnsi="Times New Roman" w:cs="Times New Roman"/>
          <w:sz w:val="20"/>
          <w:szCs w:val="20"/>
          <w:lang w:val="id-ID"/>
        </w:rPr>
        <w:t>.</w:t>
      </w:r>
    </w:p>
    <w:p w:rsidR="005464B9" w:rsidRDefault="00717982" w:rsidP="00A97F96">
      <w:pPr>
        <w:pStyle w:val="NoSpacing"/>
        <w:spacing w:after="40"/>
        <w:ind w:left="567" w:right="566"/>
        <w:jc w:val="both"/>
        <w:rPr>
          <w:i/>
        </w:rPr>
      </w:pPr>
      <w:r w:rsidRPr="00DA0AF2">
        <w:rPr>
          <w:b/>
          <w:i/>
          <w:lang w:val="en-US"/>
        </w:rPr>
        <w:t xml:space="preserve">Kata </w:t>
      </w:r>
      <w:proofErr w:type="spellStart"/>
      <w:r w:rsidRPr="00DA0AF2">
        <w:rPr>
          <w:b/>
          <w:i/>
          <w:lang w:val="en-US"/>
        </w:rPr>
        <w:t>Kunci</w:t>
      </w:r>
      <w:proofErr w:type="spellEnd"/>
      <w:r w:rsidRPr="00DF28E6">
        <w:rPr>
          <w:i/>
          <w:lang w:val="en-US"/>
        </w:rPr>
        <w:t xml:space="preserve">: </w:t>
      </w:r>
      <w:r w:rsidRPr="00DF28E6">
        <w:rPr>
          <w:i/>
        </w:rPr>
        <w:t>Pendekatan Open-Ended, Hasil Belajar</w:t>
      </w:r>
    </w:p>
    <w:p w:rsidR="00B77AFD" w:rsidRPr="00B77AFD" w:rsidRDefault="00B77AFD" w:rsidP="00B77AFD">
      <w:pPr>
        <w:pStyle w:val="NoSpacing"/>
        <w:spacing w:after="40"/>
        <w:ind w:left="709"/>
        <w:jc w:val="both"/>
        <w:rPr>
          <w:i/>
        </w:rPr>
      </w:pPr>
    </w:p>
    <w:p w:rsidR="005464B9" w:rsidRPr="005464B9" w:rsidRDefault="005464B9" w:rsidP="005464B9">
      <w:pPr>
        <w:tabs>
          <w:tab w:val="left" w:pos="6725"/>
        </w:tabs>
        <w:spacing w:after="40" w:line="240" w:lineRule="auto"/>
        <w:jc w:val="center"/>
        <w:rPr>
          <w:rFonts w:ascii="Times New Roman" w:hAnsi="Times New Roman" w:cs="Times New Roman"/>
          <w:b/>
          <w:sz w:val="20"/>
          <w:szCs w:val="20"/>
          <w:lang w:val="id-ID"/>
        </w:rPr>
      </w:pPr>
      <w:r w:rsidRPr="005464B9">
        <w:rPr>
          <w:rFonts w:ascii="Times New Roman" w:hAnsi="Times New Roman" w:cs="Times New Roman"/>
          <w:b/>
          <w:sz w:val="20"/>
          <w:szCs w:val="20"/>
          <w:lang w:val="id-ID"/>
        </w:rPr>
        <w:t>A</w:t>
      </w:r>
      <w:r w:rsidR="00B77AFD" w:rsidRPr="005464B9">
        <w:rPr>
          <w:rFonts w:ascii="Times New Roman" w:hAnsi="Times New Roman" w:cs="Times New Roman"/>
          <w:b/>
          <w:sz w:val="20"/>
          <w:szCs w:val="20"/>
          <w:lang w:val="id-ID"/>
        </w:rPr>
        <w:t>bstract</w:t>
      </w:r>
    </w:p>
    <w:p w:rsidR="005464B9" w:rsidRPr="00DF28E6" w:rsidRDefault="005464B9" w:rsidP="00A97F9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right="566"/>
        <w:jc w:val="both"/>
        <w:rPr>
          <w:rFonts w:ascii="Times New Roman" w:eastAsia="Times New Roman" w:hAnsi="Times New Roman" w:cs="Times New Roman"/>
          <w:sz w:val="20"/>
          <w:szCs w:val="20"/>
          <w:lang w:val="id-ID" w:eastAsia="id-ID"/>
        </w:rPr>
      </w:pPr>
      <w:r w:rsidRPr="00DF28E6">
        <w:rPr>
          <w:rFonts w:ascii="Times New Roman" w:eastAsia="Times New Roman" w:hAnsi="Times New Roman" w:cs="Times New Roman"/>
          <w:sz w:val="20"/>
          <w:szCs w:val="20"/>
          <w:lang w:eastAsia="id-ID"/>
        </w:rPr>
        <w:t xml:space="preserve">This study uses an open-ended approach. The purpose of this study is to know and describe the effect of open-ended approach to student learning outcomes on material limit algebra function. This type of research is quantitative. This research was conducted in class XII MIPA 1 SMA </w:t>
      </w:r>
      <w:proofErr w:type="spellStart"/>
      <w:r w:rsidRPr="00DF28E6">
        <w:rPr>
          <w:rFonts w:ascii="Times New Roman" w:eastAsia="Times New Roman" w:hAnsi="Times New Roman" w:cs="Times New Roman"/>
          <w:sz w:val="20"/>
          <w:szCs w:val="20"/>
          <w:lang w:eastAsia="id-ID"/>
        </w:rPr>
        <w:t>Senopati</w:t>
      </w:r>
      <w:proofErr w:type="spellEnd"/>
      <w:r w:rsidRPr="00DF28E6">
        <w:rPr>
          <w:rFonts w:ascii="Times New Roman" w:eastAsia="Times New Roman" w:hAnsi="Times New Roman" w:cs="Times New Roman"/>
          <w:sz w:val="20"/>
          <w:szCs w:val="20"/>
          <w:lang w:eastAsia="id-ID"/>
        </w:rPr>
        <w:t xml:space="preserve"> in academic year 2017/2018. The data collection instrument uses teacher activity sheets, student activity sheets and test result sheets consisting of 3 description questions. Data analysis techniques in this study using the normality test, </w:t>
      </w:r>
      <w:proofErr w:type="spellStart"/>
      <w:r w:rsidRPr="00DF28E6">
        <w:rPr>
          <w:rFonts w:ascii="Times New Roman" w:eastAsia="Times New Roman" w:hAnsi="Times New Roman" w:cs="Times New Roman"/>
          <w:sz w:val="20"/>
          <w:szCs w:val="20"/>
          <w:lang w:eastAsia="id-ID"/>
        </w:rPr>
        <w:t>homoskedastisitas</w:t>
      </w:r>
      <w:proofErr w:type="spellEnd"/>
      <w:r w:rsidRPr="00DF28E6">
        <w:rPr>
          <w:rFonts w:ascii="Times New Roman" w:eastAsia="Times New Roman" w:hAnsi="Times New Roman" w:cs="Times New Roman"/>
          <w:sz w:val="20"/>
          <w:szCs w:val="20"/>
          <w:lang w:eastAsia="id-ID"/>
        </w:rPr>
        <w:t xml:space="preserve"> test and t-test to test the statistical hypothesis. The correlation value of this study is quite strong because it reaches a value of 0.79. From the calculation, the value of </w:t>
      </w:r>
      <w:proofErr w:type="spellStart"/>
      <w:r w:rsidRPr="00DF28E6">
        <w:rPr>
          <w:rFonts w:ascii="Times New Roman" w:eastAsia="Times New Roman" w:hAnsi="Times New Roman" w:cs="Times New Roman"/>
          <w:sz w:val="20"/>
          <w:szCs w:val="20"/>
          <w:lang w:eastAsia="id-ID"/>
        </w:rPr>
        <w:t>tcount</w:t>
      </w:r>
      <w:proofErr w:type="spellEnd"/>
      <w:r w:rsidRPr="00DF28E6">
        <w:rPr>
          <w:rFonts w:ascii="Times New Roman" w:eastAsia="Times New Roman" w:hAnsi="Times New Roman" w:cs="Times New Roman"/>
          <w:sz w:val="20"/>
          <w:szCs w:val="20"/>
          <w:lang w:eastAsia="id-ID"/>
        </w:rPr>
        <w:t xml:space="preserve"> 7.0 is then consulted on </w:t>
      </w:r>
      <w:proofErr w:type="spellStart"/>
      <w:r w:rsidRPr="00DF28E6">
        <w:rPr>
          <w:rFonts w:ascii="Times New Roman" w:eastAsia="Times New Roman" w:hAnsi="Times New Roman" w:cs="Times New Roman"/>
          <w:sz w:val="20"/>
          <w:szCs w:val="20"/>
          <w:lang w:eastAsia="id-ID"/>
        </w:rPr>
        <w:t>ttable</w:t>
      </w:r>
      <w:proofErr w:type="spellEnd"/>
      <w:r w:rsidRPr="00DF28E6">
        <w:rPr>
          <w:rFonts w:ascii="Times New Roman" w:eastAsia="Times New Roman" w:hAnsi="Times New Roman" w:cs="Times New Roman"/>
          <w:sz w:val="20"/>
          <w:szCs w:val="20"/>
          <w:lang w:eastAsia="id-ID"/>
        </w:rPr>
        <w:t xml:space="preserve"> at 5% significance level obtained </w:t>
      </w:r>
      <w:proofErr w:type="spellStart"/>
      <w:r w:rsidRPr="00DF28E6">
        <w:rPr>
          <w:rFonts w:ascii="Times New Roman" w:eastAsia="Times New Roman" w:hAnsi="Times New Roman" w:cs="Times New Roman"/>
          <w:sz w:val="20"/>
          <w:szCs w:val="20"/>
          <w:lang w:eastAsia="id-ID"/>
        </w:rPr>
        <w:t>ttable</w:t>
      </w:r>
      <w:proofErr w:type="spellEnd"/>
      <w:r w:rsidRPr="00DF28E6">
        <w:rPr>
          <w:rFonts w:ascii="Times New Roman" w:eastAsia="Times New Roman" w:hAnsi="Times New Roman" w:cs="Times New Roman"/>
          <w:sz w:val="20"/>
          <w:szCs w:val="20"/>
          <w:lang w:eastAsia="id-ID"/>
        </w:rPr>
        <w:t xml:space="preserve"> value 2.042 for </w:t>
      </w:r>
      <w:proofErr w:type="spellStart"/>
      <w:r w:rsidRPr="00DF28E6">
        <w:rPr>
          <w:rFonts w:ascii="Times New Roman" w:eastAsia="Times New Roman" w:hAnsi="Times New Roman" w:cs="Times New Roman"/>
          <w:sz w:val="20"/>
          <w:szCs w:val="20"/>
          <w:lang w:eastAsia="id-ID"/>
        </w:rPr>
        <w:t>tcount</w:t>
      </w:r>
      <w:proofErr w:type="spellEnd"/>
      <w:r w:rsidRPr="00DF28E6">
        <w:rPr>
          <w:rFonts w:ascii="Times New Roman" w:eastAsia="Times New Roman" w:hAnsi="Times New Roman" w:cs="Times New Roman"/>
          <w:sz w:val="20"/>
          <w:szCs w:val="20"/>
          <w:lang w:eastAsia="id-ID"/>
        </w:rPr>
        <w:t xml:space="preserve"> (7.0) ≥ </w:t>
      </w:r>
      <w:proofErr w:type="spellStart"/>
      <w:r w:rsidRPr="00DF28E6">
        <w:rPr>
          <w:rFonts w:ascii="Times New Roman" w:eastAsia="Times New Roman" w:hAnsi="Times New Roman" w:cs="Times New Roman"/>
          <w:sz w:val="20"/>
          <w:szCs w:val="20"/>
          <w:lang w:eastAsia="id-ID"/>
        </w:rPr>
        <w:t>ttable</w:t>
      </w:r>
      <w:proofErr w:type="spellEnd"/>
      <w:r w:rsidRPr="00DF28E6">
        <w:rPr>
          <w:rFonts w:ascii="Times New Roman" w:eastAsia="Times New Roman" w:hAnsi="Times New Roman" w:cs="Times New Roman"/>
          <w:sz w:val="20"/>
          <w:szCs w:val="20"/>
          <w:lang w:eastAsia="id-ID"/>
        </w:rPr>
        <w:t xml:space="preserve"> (2.042) then H0 rejected, it means there is influence of open-ended approach to student learning outcomes. The big influence of open-ended approach to mathematics learning outcomes in grade XII students MIPA 1 SMA </w:t>
      </w:r>
      <w:proofErr w:type="spellStart"/>
      <w:r w:rsidRPr="00DF28E6">
        <w:rPr>
          <w:rFonts w:ascii="Times New Roman" w:eastAsia="Times New Roman" w:hAnsi="Times New Roman" w:cs="Times New Roman"/>
          <w:sz w:val="20"/>
          <w:szCs w:val="20"/>
          <w:lang w:eastAsia="id-ID"/>
        </w:rPr>
        <w:t>Senopati</w:t>
      </w:r>
      <w:proofErr w:type="spellEnd"/>
      <w:r w:rsidRPr="00DF28E6">
        <w:rPr>
          <w:rFonts w:ascii="Times New Roman" w:eastAsia="Times New Roman" w:hAnsi="Times New Roman" w:cs="Times New Roman"/>
          <w:sz w:val="20"/>
          <w:szCs w:val="20"/>
          <w:lang w:eastAsia="id-ID"/>
        </w:rPr>
        <w:t xml:space="preserve"> is 62.41%</w:t>
      </w:r>
    </w:p>
    <w:p w:rsidR="00B77AFD" w:rsidRPr="00B77AFD" w:rsidRDefault="00B77AFD" w:rsidP="00A97F96">
      <w:pPr>
        <w:tabs>
          <w:tab w:val="left" w:pos="567"/>
          <w:tab w:val="left" w:pos="6725"/>
        </w:tabs>
        <w:spacing w:after="40" w:line="240" w:lineRule="auto"/>
        <w:ind w:left="567" w:right="566" w:hanging="567"/>
        <w:jc w:val="both"/>
        <w:rPr>
          <w:rFonts w:ascii="Times New Roman" w:hAnsi="Times New Roman" w:cs="Times New Roman"/>
          <w:i/>
          <w:sz w:val="20"/>
          <w:szCs w:val="20"/>
          <w:lang w:val="id-ID"/>
        </w:rPr>
      </w:pPr>
      <w:r>
        <w:rPr>
          <w:rFonts w:ascii="Times New Roman" w:hAnsi="Times New Roman" w:cs="Times New Roman"/>
          <w:i/>
          <w:sz w:val="20"/>
          <w:szCs w:val="20"/>
          <w:lang w:val="id-ID"/>
        </w:rPr>
        <w:tab/>
      </w:r>
      <w:r w:rsidR="00717982" w:rsidRPr="00DA0AF2">
        <w:rPr>
          <w:rFonts w:ascii="Times New Roman" w:hAnsi="Times New Roman" w:cs="Times New Roman"/>
          <w:b/>
          <w:i/>
          <w:sz w:val="20"/>
          <w:szCs w:val="20"/>
          <w:lang w:val="id-ID"/>
        </w:rPr>
        <w:t>Keyword</w:t>
      </w:r>
      <w:r w:rsidR="00717982" w:rsidRPr="00DF28E6">
        <w:rPr>
          <w:rFonts w:ascii="Times New Roman" w:hAnsi="Times New Roman" w:cs="Times New Roman"/>
          <w:i/>
          <w:sz w:val="20"/>
          <w:szCs w:val="20"/>
          <w:lang w:val="id-ID"/>
        </w:rPr>
        <w:t xml:space="preserve">: </w:t>
      </w:r>
      <w:r w:rsidR="00717982" w:rsidRPr="00DF28E6">
        <w:rPr>
          <w:rFonts w:ascii="Times New Roman" w:hAnsi="Times New Roman" w:cs="Times New Roman"/>
          <w:i/>
          <w:sz w:val="20"/>
          <w:szCs w:val="20"/>
        </w:rPr>
        <w:t>Open-Ended Approach, Learning Outcomes</w:t>
      </w:r>
    </w:p>
    <w:p w:rsidR="00B77AFD" w:rsidRDefault="00B77AFD" w:rsidP="0054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b/>
          <w:sz w:val="20"/>
          <w:szCs w:val="20"/>
          <w:lang w:val="id-ID" w:eastAsia="id-ID"/>
        </w:rPr>
      </w:pPr>
    </w:p>
    <w:p w:rsidR="00717982" w:rsidRDefault="00717982" w:rsidP="0037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0"/>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t>PENDAHULUAN</w:t>
      </w:r>
    </w:p>
    <w:p w:rsidR="003D596B" w:rsidRPr="00EF4A86" w:rsidRDefault="003D596B" w:rsidP="00370104">
      <w:pPr>
        <w:spacing w:after="0"/>
        <w:ind w:firstLine="709"/>
        <w:jc w:val="both"/>
        <w:rPr>
          <w:rFonts w:ascii="Times New Roman" w:hAnsi="Times New Roman" w:cs="Times New Roman"/>
          <w:sz w:val="20"/>
          <w:szCs w:val="20"/>
          <w:lang w:val="id-ID"/>
        </w:rPr>
      </w:pPr>
      <w:r w:rsidRPr="00A97F96">
        <w:rPr>
          <w:rFonts w:ascii="Times New Roman" w:hAnsi="Times New Roman" w:cs="Times New Roman"/>
          <w:sz w:val="20"/>
          <w:szCs w:val="20"/>
          <w:lang w:val="id-ID"/>
        </w:rPr>
        <w:tab/>
      </w:r>
      <w:r w:rsidRPr="00EF4A86">
        <w:rPr>
          <w:rFonts w:ascii="Times New Roman" w:hAnsi="Times New Roman" w:cs="Times New Roman"/>
          <w:sz w:val="20"/>
          <w:szCs w:val="20"/>
          <w:lang w:val="id-ID"/>
        </w:rPr>
        <w:t xml:space="preserve">Matematika berfungsi untuk mengembangkan kemampuan menghitung, mengukur, dan menggunakan rumus matematika yang diperlukan dalam kehidupan sehari-hari. Pada kenyataannya, matematika menjadi pelajaran yang sulit dipahami bagi siswa. Berdasarkan </w:t>
      </w:r>
      <w:r w:rsidRPr="00EF4A86">
        <w:rPr>
          <w:rFonts w:ascii="Times New Roman" w:hAnsi="Times New Roman" w:cs="Times New Roman"/>
          <w:sz w:val="20"/>
          <w:szCs w:val="20"/>
          <w:lang w:val="id-ID"/>
        </w:rPr>
        <w:lastRenderedPageBreak/>
        <w:t>pengalaman peneliti selama mengikuti Program Pengalaman Lapangan (PPL), banyak siswa yang mengalami kesulitan dalam belajar matematika dan hasil belajar matematika cenderung rendah. Hal ini disebabkan guru di sekolah mengajar dengan metode ceramah dan tugas, akibat dari pembelajaran tersebut hasil belajar siswa kurang optimal, malah sebagian besar mendapat nilai dibawah KKM pada saat ujian tengah semester I  (UTS).</w:t>
      </w:r>
    </w:p>
    <w:p w:rsidR="00B926E2" w:rsidRPr="00EF4A86" w:rsidRDefault="0087569F" w:rsidP="00370104">
      <w:pPr>
        <w:spacing w:after="0"/>
        <w:ind w:firstLine="709"/>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ab/>
      </w:r>
      <w:proofErr w:type="gramStart"/>
      <w:r w:rsidRPr="00EF4A86">
        <w:rPr>
          <w:rFonts w:ascii="Times New Roman" w:hAnsi="Times New Roman" w:cs="Times New Roman"/>
          <w:sz w:val="20"/>
          <w:szCs w:val="20"/>
        </w:rPr>
        <w:t>Sawada</w:t>
      </w:r>
      <w:r w:rsidRPr="00EF4A86">
        <w:rPr>
          <w:rFonts w:ascii="Times New Roman" w:hAnsi="Times New Roman" w:cs="Times New Roman"/>
          <w:sz w:val="20"/>
          <w:szCs w:val="20"/>
          <w:lang w:val="id-ID"/>
        </w:rPr>
        <w:t>(</w:t>
      </w:r>
      <w:proofErr w:type="gramEnd"/>
      <w:r w:rsidRPr="00EF4A86">
        <w:rPr>
          <w:rFonts w:ascii="Times New Roman" w:hAnsi="Times New Roman" w:cs="Times New Roman"/>
          <w:sz w:val="20"/>
          <w:szCs w:val="20"/>
        </w:rPr>
        <w:t>1997: 23</w:t>
      </w:r>
      <w:r w:rsidRPr="00EF4A86">
        <w:rPr>
          <w:rFonts w:ascii="Times New Roman" w:hAnsi="Times New Roman" w:cs="Times New Roman"/>
          <w:sz w:val="20"/>
          <w:szCs w:val="20"/>
          <w:lang w:val="id-ID"/>
        </w:rPr>
        <w:t>)</w:t>
      </w:r>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mengatakan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bahwa</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dalam</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pendekatan</w:t>
      </w:r>
      <w:proofErr w:type="spellEnd"/>
      <w:r w:rsidRPr="00EF4A86">
        <w:rPr>
          <w:rFonts w:ascii="Times New Roman" w:hAnsi="Times New Roman" w:cs="Times New Roman"/>
          <w:sz w:val="20"/>
          <w:szCs w:val="20"/>
        </w:rPr>
        <w:t xml:space="preserve"> open ended, guru </w:t>
      </w:r>
      <w:proofErr w:type="spellStart"/>
      <w:r w:rsidRPr="00EF4A86">
        <w:rPr>
          <w:rFonts w:ascii="Times New Roman" w:hAnsi="Times New Roman" w:cs="Times New Roman"/>
          <w:sz w:val="20"/>
          <w:szCs w:val="20"/>
        </w:rPr>
        <w:t>memberikan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suatu</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situasi</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masalah</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pada</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siswa</w:t>
      </w:r>
      <w:proofErr w:type="spellEnd"/>
      <w:r w:rsidRPr="00EF4A86">
        <w:rPr>
          <w:rFonts w:ascii="Times New Roman" w:hAnsi="Times New Roman" w:cs="Times New Roman"/>
          <w:sz w:val="20"/>
          <w:szCs w:val="20"/>
        </w:rPr>
        <w:t xml:space="preserve"> yang </w:t>
      </w:r>
      <w:proofErr w:type="spellStart"/>
      <w:r w:rsidRPr="00EF4A86">
        <w:rPr>
          <w:rFonts w:ascii="Times New Roman" w:hAnsi="Times New Roman" w:cs="Times New Roman"/>
          <w:sz w:val="20"/>
          <w:szCs w:val="20"/>
        </w:rPr>
        <w:t>solusi</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atau</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jawaban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masalah</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tersebut</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dapat</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diperoleh</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dengan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berbagai</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cara</w:t>
      </w:r>
      <w:proofErr w:type="spellEnd"/>
      <w:r w:rsidRPr="00EF4A86">
        <w:rPr>
          <w:rFonts w:ascii="Times New Roman" w:hAnsi="Times New Roman" w:cs="Times New Roman"/>
          <w:sz w:val="20"/>
          <w:szCs w:val="20"/>
        </w:rPr>
        <w:t>.</w:t>
      </w:r>
      <w:r w:rsidRPr="00EF4A86">
        <w:rPr>
          <w:rFonts w:ascii="Times New Roman" w:hAnsi="Times New Roman" w:cs="Times New Roman"/>
          <w:sz w:val="20"/>
          <w:szCs w:val="20"/>
          <w:lang w:val="id-ID"/>
        </w:rPr>
        <w:t xml:space="preserve"> Pendekatan open-ended adalah suatu pendekatan pembelajaran yang menggunakan banyak cara atau metode dengan tujuan memberikan pengalaman kepada siswa dalam proses pembelajaran.</w:t>
      </w:r>
      <w:r w:rsidR="00370104">
        <w:rPr>
          <w:rFonts w:ascii="Times New Roman" w:hAnsi="Times New Roman" w:cs="Times New Roman"/>
          <w:sz w:val="20"/>
          <w:szCs w:val="20"/>
        </w:rPr>
        <w:t xml:space="preserve"> </w:t>
      </w:r>
      <w:r w:rsidR="00B926E2" w:rsidRPr="00EF4A86">
        <w:rPr>
          <w:rFonts w:ascii="Times New Roman" w:hAnsi="Times New Roman" w:cs="Times New Roman"/>
          <w:sz w:val="20"/>
          <w:szCs w:val="20"/>
          <w:lang w:val="id-ID"/>
        </w:rPr>
        <w:t>Rochmanto (2013)  pernah melakukan penelitian yang berjudul Pengaruh Pendekatan Open-Ended Terhadap Kemampuan Berpikir Kreatif Matematis Siswa. Dalam penelitiannya, Rochmanto menggunakan pendekatan open-ended untuk mengetahui kemampuan berpikir kreatif matematis siswa dan Rochmanto mendapat hasil yang lebih baik dibandingkan dengan pembelajaran konvensional. Peneliti mengubah variabel penelitian menjadi hasil belajar, karena peneliti ingin mengetahui dan mendiskripsikan apakah ada pengaruh positif pendekatan open-ended terhadap hasil belajar siswa kelas XII.</w:t>
      </w:r>
    </w:p>
    <w:p w:rsidR="00B926E2" w:rsidRPr="00EF4A86" w:rsidRDefault="00B926E2" w:rsidP="00B926E2">
      <w:pPr>
        <w:autoSpaceDE w:val="0"/>
        <w:autoSpaceDN w:val="0"/>
        <w:adjustRightInd w:val="0"/>
        <w:spacing w:after="0" w:line="240" w:lineRule="auto"/>
        <w:jc w:val="center"/>
        <w:rPr>
          <w:rFonts w:ascii="Times New Roman" w:hAnsi="Times New Roman" w:cs="Times New Roman"/>
          <w:sz w:val="20"/>
          <w:szCs w:val="20"/>
          <w:lang w:val="id-ID"/>
        </w:rPr>
      </w:pPr>
      <w:r w:rsidRPr="00EF4A86">
        <w:rPr>
          <w:rFonts w:ascii="Times New Roman" w:hAnsi="Times New Roman" w:cs="Times New Roman"/>
          <w:sz w:val="20"/>
          <w:szCs w:val="20"/>
          <w:lang w:val="id-ID"/>
        </w:rPr>
        <w:t>Tabel 1</w:t>
      </w:r>
      <w:r w:rsidR="00370104">
        <w:rPr>
          <w:rFonts w:ascii="Times New Roman" w:hAnsi="Times New Roman" w:cs="Times New Roman"/>
          <w:sz w:val="20"/>
          <w:szCs w:val="20"/>
        </w:rPr>
        <w:t>.</w:t>
      </w:r>
      <w:r w:rsidRPr="00EF4A86">
        <w:rPr>
          <w:rFonts w:ascii="Times New Roman" w:hAnsi="Times New Roman" w:cs="Times New Roman"/>
          <w:sz w:val="20"/>
          <w:szCs w:val="20"/>
          <w:lang w:val="id-ID"/>
        </w:rPr>
        <w:t xml:space="preserve"> Langkah Pendekatan Pembelajaran Open-Ended</w:t>
      </w:r>
    </w:p>
    <w:tbl>
      <w:tblPr>
        <w:tblStyle w:val="TableGrid"/>
        <w:tblW w:w="8053" w:type="dxa"/>
        <w:jc w:val="center"/>
        <w:tblInd w:w="117" w:type="dxa"/>
        <w:tblLayout w:type="fixed"/>
        <w:tblLook w:val="04A0" w:firstRow="1" w:lastRow="0" w:firstColumn="1" w:lastColumn="0" w:noHBand="0" w:noVBand="1"/>
      </w:tblPr>
      <w:tblGrid>
        <w:gridCol w:w="484"/>
        <w:gridCol w:w="1917"/>
        <w:gridCol w:w="2977"/>
        <w:gridCol w:w="2675"/>
      </w:tblGrid>
      <w:tr w:rsidR="00B926E2" w:rsidRPr="00EF4A86" w:rsidTr="00370104">
        <w:trPr>
          <w:jc w:val="center"/>
        </w:trPr>
        <w:tc>
          <w:tcPr>
            <w:tcW w:w="484" w:type="dxa"/>
            <w:vMerge w:val="restart"/>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No</w:t>
            </w:r>
          </w:p>
        </w:tc>
        <w:tc>
          <w:tcPr>
            <w:tcW w:w="1917" w:type="dxa"/>
            <w:vMerge w:val="restart"/>
          </w:tcPr>
          <w:p w:rsidR="00B926E2" w:rsidRPr="00EF4A86" w:rsidRDefault="00B926E2" w:rsidP="00B91E1F">
            <w:pPr>
              <w:autoSpaceDE w:val="0"/>
              <w:autoSpaceDN w:val="0"/>
              <w:adjustRightInd w:val="0"/>
              <w:jc w:val="center"/>
              <w:rPr>
                <w:rFonts w:ascii="Times New Roman" w:hAnsi="Times New Roman" w:cs="Times New Roman"/>
                <w:sz w:val="20"/>
                <w:szCs w:val="20"/>
                <w:lang w:val="id-ID"/>
              </w:rPr>
            </w:pPr>
            <w:r w:rsidRPr="00EF4A86">
              <w:rPr>
                <w:rFonts w:ascii="Times New Roman" w:hAnsi="Times New Roman" w:cs="Times New Roman"/>
                <w:sz w:val="20"/>
                <w:szCs w:val="20"/>
                <w:lang w:val="id-ID"/>
              </w:rPr>
              <w:t>Langkah-langkah Open-Ended</w:t>
            </w:r>
          </w:p>
        </w:tc>
        <w:tc>
          <w:tcPr>
            <w:tcW w:w="5652" w:type="dxa"/>
            <w:gridSpan w:val="2"/>
          </w:tcPr>
          <w:p w:rsidR="00B926E2" w:rsidRPr="00EF4A86" w:rsidRDefault="00B926E2" w:rsidP="00B91E1F">
            <w:pPr>
              <w:autoSpaceDE w:val="0"/>
              <w:autoSpaceDN w:val="0"/>
              <w:adjustRightInd w:val="0"/>
              <w:jc w:val="center"/>
              <w:rPr>
                <w:rFonts w:ascii="Times New Roman" w:hAnsi="Times New Roman" w:cs="Times New Roman"/>
                <w:sz w:val="20"/>
                <w:szCs w:val="20"/>
                <w:lang w:val="id-ID"/>
              </w:rPr>
            </w:pPr>
            <w:r w:rsidRPr="00EF4A86">
              <w:rPr>
                <w:rFonts w:ascii="Times New Roman" w:hAnsi="Times New Roman" w:cs="Times New Roman"/>
                <w:sz w:val="20"/>
                <w:szCs w:val="20"/>
                <w:lang w:val="id-ID"/>
              </w:rPr>
              <w:t>Kegiatan</w:t>
            </w:r>
          </w:p>
        </w:tc>
      </w:tr>
      <w:tr w:rsidR="00B926E2" w:rsidRPr="00EF4A86" w:rsidTr="00370104">
        <w:trPr>
          <w:jc w:val="center"/>
        </w:trPr>
        <w:tc>
          <w:tcPr>
            <w:tcW w:w="484" w:type="dxa"/>
            <w:vMerge/>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p>
        </w:tc>
        <w:tc>
          <w:tcPr>
            <w:tcW w:w="1917" w:type="dxa"/>
            <w:vMerge/>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p>
        </w:tc>
        <w:tc>
          <w:tcPr>
            <w:tcW w:w="2977" w:type="dxa"/>
          </w:tcPr>
          <w:p w:rsidR="00B926E2" w:rsidRPr="00EF4A86" w:rsidRDefault="00B926E2" w:rsidP="00B91E1F">
            <w:pPr>
              <w:autoSpaceDE w:val="0"/>
              <w:autoSpaceDN w:val="0"/>
              <w:adjustRightInd w:val="0"/>
              <w:jc w:val="center"/>
              <w:rPr>
                <w:rFonts w:ascii="Times New Roman" w:hAnsi="Times New Roman" w:cs="Times New Roman"/>
                <w:sz w:val="20"/>
                <w:szCs w:val="20"/>
                <w:lang w:val="id-ID"/>
              </w:rPr>
            </w:pPr>
            <w:r w:rsidRPr="00EF4A86">
              <w:rPr>
                <w:rFonts w:ascii="Times New Roman" w:hAnsi="Times New Roman" w:cs="Times New Roman"/>
                <w:sz w:val="20"/>
                <w:szCs w:val="20"/>
                <w:lang w:val="id-ID"/>
              </w:rPr>
              <w:t>Siswa</w:t>
            </w:r>
          </w:p>
        </w:tc>
        <w:tc>
          <w:tcPr>
            <w:tcW w:w="2675" w:type="dxa"/>
          </w:tcPr>
          <w:p w:rsidR="00B926E2" w:rsidRPr="00EF4A86" w:rsidRDefault="00B926E2" w:rsidP="00B91E1F">
            <w:pPr>
              <w:autoSpaceDE w:val="0"/>
              <w:autoSpaceDN w:val="0"/>
              <w:adjustRightInd w:val="0"/>
              <w:jc w:val="center"/>
              <w:rPr>
                <w:rFonts w:ascii="Times New Roman" w:hAnsi="Times New Roman" w:cs="Times New Roman"/>
                <w:sz w:val="20"/>
                <w:szCs w:val="20"/>
                <w:lang w:val="id-ID"/>
              </w:rPr>
            </w:pPr>
            <w:r w:rsidRPr="00EF4A86">
              <w:rPr>
                <w:rFonts w:ascii="Times New Roman" w:hAnsi="Times New Roman" w:cs="Times New Roman"/>
                <w:sz w:val="20"/>
                <w:szCs w:val="20"/>
                <w:lang w:val="id-ID"/>
              </w:rPr>
              <w:t>Guru</w:t>
            </w:r>
          </w:p>
        </w:tc>
      </w:tr>
      <w:tr w:rsidR="00B926E2" w:rsidRPr="00EF4A86" w:rsidTr="00370104">
        <w:trPr>
          <w:jc w:val="center"/>
        </w:trPr>
        <w:tc>
          <w:tcPr>
            <w:tcW w:w="484"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1.</w:t>
            </w:r>
          </w:p>
        </w:tc>
        <w:tc>
          <w:tcPr>
            <w:tcW w:w="191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Pembagian kelompok belajar</w:t>
            </w:r>
          </w:p>
        </w:tc>
        <w:tc>
          <w:tcPr>
            <w:tcW w:w="297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Membagi dalam bentuk kelompok</w:t>
            </w:r>
          </w:p>
        </w:tc>
        <w:tc>
          <w:tcPr>
            <w:tcW w:w="2675"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Mentertibkan siswa agar kelas tidak gaduh</w:t>
            </w:r>
          </w:p>
        </w:tc>
      </w:tr>
      <w:tr w:rsidR="00B926E2" w:rsidRPr="00EF4A86" w:rsidTr="00370104">
        <w:trPr>
          <w:jc w:val="center"/>
        </w:trPr>
        <w:tc>
          <w:tcPr>
            <w:tcW w:w="484"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2.</w:t>
            </w:r>
          </w:p>
        </w:tc>
        <w:tc>
          <w:tcPr>
            <w:tcW w:w="191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Menerangkan</w:t>
            </w:r>
          </w:p>
        </w:tc>
        <w:tc>
          <w:tcPr>
            <w:tcW w:w="297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Memperhatikan penjelasan guru dengan tertib dan tenang</w:t>
            </w:r>
          </w:p>
        </w:tc>
        <w:tc>
          <w:tcPr>
            <w:tcW w:w="2675"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Memberi sedikit penjelasan yang bertujuan merangsang siswa untuk bertanya</w:t>
            </w:r>
          </w:p>
        </w:tc>
      </w:tr>
      <w:tr w:rsidR="00B926E2" w:rsidRPr="00EF4A86" w:rsidTr="00370104">
        <w:trPr>
          <w:jc w:val="center"/>
        </w:trPr>
        <w:tc>
          <w:tcPr>
            <w:tcW w:w="484"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3.</w:t>
            </w:r>
          </w:p>
        </w:tc>
        <w:tc>
          <w:tcPr>
            <w:tcW w:w="191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Menunjuk</w:t>
            </w:r>
          </w:p>
        </w:tc>
        <w:tc>
          <w:tcPr>
            <w:tcW w:w="297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Mengerjakan soal di papan tulis setelah berdiskusi dengan teman 1 kelompok</w:t>
            </w:r>
          </w:p>
        </w:tc>
        <w:tc>
          <w:tcPr>
            <w:tcW w:w="2675"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Menunjuk salah satu kelompok untuk maju dan menyelesaikan soal yang diberikan</w:t>
            </w:r>
          </w:p>
        </w:tc>
      </w:tr>
      <w:tr w:rsidR="00B926E2" w:rsidRPr="00EF4A86" w:rsidTr="00370104">
        <w:trPr>
          <w:jc w:val="center"/>
        </w:trPr>
        <w:tc>
          <w:tcPr>
            <w:tcW w:w="484"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4.</w:t>
            </w:r>
          </w:p>
        </w:tc>
        <w:tc>
          <w:tcPr>
            <w:tcW w:w="191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Mengoreksi</w:t>
            </w:r>
          </w:p>
        </w:tc>
        <w:tc>
          <w:tcPr>
            <w:tcW w:w="2977"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Kelompok yang tidak ditunjuk berhak memaparkan penjelasan yang diperoleh dari kegiatan diskusi</w:t>
            </w:r>
          </w:p>
        </w:tc>
        <w:tc>
          <w:tcPr>
            <w:tcW w:w="2675" w:type="dxa"/>
          </w:tcPr>
          <w:p w:rsidR="00B926E2" w:rsidRPr="00EF4A86" w:rsidRDefault="00B926E2" w:rsidP="00B91E1F">
            <w:pPr>
              <w:autoSpaceDE w:val="0"/>
              <w:autoSpaceDN w:val="0"/>
              <w:adjustRightInd w:val="0"/>
              <w:jc w:val="both"/>
              <w:rPr>
                <w:rFonts w:ascii="Times New Roman" w:hAnsi="Times New Roman" w:cs="Times New Roman"/>
                <w:sz w:val="20"/>
                <w:szCs w:val="20"/>
                <w:lang w:val="id-ID"/>
              </w:rPr>
            </w:pPr>
            <w:r w:rsidRPr="00EF4A86">
              <w:rPr>
                <w:rFonts w:ascii="Times New Roman" w:hAnsi="Times New Roman" w:cs="Times New Roman"/>
                <w:sz w:val="20"/>
                <w:szCs w:val="20"/>
                <w:lang w:val="id-ID"/>
              </w:rPr>
              <w:t>Memberikan penawaran kepada kelompok lain, dan memaparkan dengan berbagai solusi</w:t>
            </w:r>
          </w:p>
        </w:tc>
      </w:tr>
    </w:tbl>
    <w:p w:rsidR="00B926E2" w:rsidRDefault="00B926E2" w:rsidP="00370104">
      <w:pPr>
        <w:pStyle w:val="ListParagraph"/>
        <w:spacing w:after="0"/>
        <w:ind w:left="0" w:firstLine="709"/>
        <w:jc w:val="both"/>
        <w:rPr>
          <w:rFonts w:ascii="Times New Roman" w:hAnsi="Times New Roman" w:cs="Times New Roman"/>
          <w:sz w:val="20"/>
          <w:szCs w:val="20"/>
        </w:rPr>
      </w:pPr>
      <w:r w:rsidRPr="00EF4A86">
        <w:rPr>
          <w:rFonts w:ascii="Times New Roman" w:hAnsi="Times New Roman" w:cs="Times New Roman"/>
          <w:sz w:val="20"/>
          <w:szCs w:val="20"/>
          <w:lang w:val="id-ID"/>
        </w:rPr>
        <w:t xml:space="preserve">Dari uraian sebelumnya, penulis menilai pendekatan open-ended tepat untuk siswa terutama pada pelajaran matematika. </w:t>
      </w:r>
      <w:proofErr w:type="spellStart"/>
      <w:r w:rsidRPr="00EF4A86">
        <w:rPr>
          <w:rFonts w:ascii="Times New Roman" w:hAnsi="Times New Roman" w:cs="Times New Roman"/>
          <w:sz w:val="20"/>
          <w:szCs w:val="20"/>
        </w:rPr>
        <w:t>Sesuai</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dengan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makna</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pendekatan</w:t>
      </w:r>
      <w:proofErr w:type="spellEnd"/>
      <w:r w:rsidRPr="00EF4A86">
        <w:rPr>
          <w:rFonts w:ascii="Times New Roman" w:hAnsi="Times New Roman" w:cs="Times New Roman"/>
          <w:sz w:val="20"/>
          <w:szCs w:val="20"/>
        </w:rPr>
        <w:t xml:space="preserve"> open-ended </w:t>
      </w:r>
      <w:proofErr w:type="spellStart"/>
      <w:r w:rsidRPr="00EF4A86">
        <w:rPr>
          <w:rFonts w:ascii="Times New Roman" w:hAnsi="Times New Roman" w:cs="Times New Roman"/>
          <w:sz w:val="20"/>
          <w:szCs w:val="20"/>
        </w:rPr>
        <w:t>merupakan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pendekatan</w:t>
      </w:r>
      <w:proofErr w:type="spellEnd"/>
      <w:r w:rsidRPr="00EF4A86">
        <w:rPr>
          <w:rFonts w:ascii="Times New Roman" w:hAnsi="Times New Roman" w:cs="Times New Roman"/>
          <w:sz w:val="20"/>
          <w:szCs w:val="20"/>
        </w:rPr>
        <w:t xml:space="preserve"> yang </w:t>
      </w:r>
      <w:proofErr w:type="spellStart"/>
      <w:r w:rsidRPr="00EF4A86">
        <w:rPr>
          <w:rFonts w:ascii="Times New Roman" w:hAnsi="Times New Roman" w:cs="Times New Roman"/>
          <w:sz w:val="20"/>
          <w:szCs w:val="20"/>
        </w:rPr>
        <w:t>melibatkan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siswa</w:t>
      </w:r>
      <w:proofErr w:type="spellEnd"/>
      <w:r w:rsidRPr="00EF4A86">
        <w:rPr>
          <w:rFonts w:ascii="Times New Roman" w:hAnsi="Times New Roman" w:cs="Times New Roman"/>
          <w:sz w:val="20"/>
          <w:szCs w:val="20"/>
        </w:rPr>
        <w:t xml:space="preserve"> </w:t>
      </w:r>
      <w:proofErr w:type="spellStart"/>
      <w:proofErr w:type="gramStart"/>
      <w:r w:rsidRPr="00EF4A86">
        <w:rPr>
          <w:rFonts w:ascii="Times New Roman" w:hAnsi="Times New Roman" w:cs="Times New Roman"/>
          <w:sz w:val="20"/>
          <w:szCs w:val="20"/>
        </w:rPr>
        <w:t>ak</w:t>
      </w:r>
      <w:proofErr w:type="spellEnd"/>
      <w:r w:rsidRPr="00EF4A86">
        <w:rPr>
          <w:rFonts w:ascii="Times New Roman" w:hAnsi="Times New Roman" w:cs="Times New Roman"/>
          <w:sz w:val="20"/>
          <w:szCs w:val="20"/>
          <w:lang w:val="id-ID"/>
        </w:rPr>
        <w:t>tif</w:t>
      </w:r>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untuk</w:t>
      </w:r>
      <w:proofErr w:type="spellEnd"/>
      <w:proofErr w:type="gram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memaparkan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pendapat</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dengan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berbagai</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cara</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Oleh</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karena</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itu</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penulis</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mengajukan</w:t>
      </w:r>
      <w:proofErr w:type="spellEnd"/>
      <w:r w:rsidRPr="00EF4A86">
        <w:rPr>
          <w:rFonts w:ascii="Times New Roman" w:hAnsi="Times New Roman" w:cs="Times New Roman"/>
          <w:sz w:val="20"/>
          <w:szCs w:val="20"/>
        </w:rPr>
        <w:t xml:space="preserve"> </w:t>
      </w:r>
      <w:proofErr w:type="spellStart"/>
      <w:r w:rsidRPr="00EF4A86">
        <w:rPr>
          <w:rFonts w:ascii="Times New Roman" w:hAnsi="Times New Roman" w:cs="Times New Roman"/>
          <w:sz w:val="20"/>
          <w:szCs w:val="20"/>
        </w:rPr>
        <w:t>judul</w:t>
      </w:r>
      <w:proofErr w:type="spellEnd"/>
      <w:r w:rsidRPr="00EF4A86">
        <w:rPr>
          <w:rFonts w:ascii="Times New Roman" w:hAnsi="Times New Roman" w:cs="Times New Roman"/>
          <w:sz w:val="20"/>
          <w:szCs w:val="20"/>
        </w:rPr>
        <w:t xml:space="preserve"> “</w:t>
      </w:r>
      <w:r w:rsidRPr="00EF4A86">
        <w:rPr>
          <w:rFonts w:ascii="Times New Roman" w:hAnsi="Times New Roman" w:cs="Times New Roman"/>
          <w:sz w:val="20"/>
          <w:szCs w:val="20"/>
          <w:lang w:val="id-ID"/>
        </w:rPr>
        <w:t>Pengaruh Pendekatan Open-Ended terhadap Hasil Belajar Limit Fungsi Aljabar pada Kelas XII SMA Senopati</w:t>
      </w:r>
      <w:r w:rsidRPr="00EF4A86">
        <w:rPr>
          <w:rFonts w:ascii="Times New Roman" w:hAnsi="Times New Roman" w:cs="Times New Roman"/>
          <w:sz w:val="20"/>
          <w:szCs w:val="20"/>
        </w:rPr>
        <w:t>”</w:t>
      </w:r>
    </w:p>
    <w:p w:rsidR="00370104" w:rsidRPr="00370104" w:rsidRDefault="00370104" w:rsidP="00370104">
      <w:pPr>
        <w:pStyle w:val="ListParagraph"/>
        <w:spacing w:after="0"/>
        <w:ind w:left="0" w:firstLine="709"/>
        <w:jc w:val="both"/>
        <w:rPr>
          <w:rFonts w:ascii="Times New Roman" w:hAnsi="Times New Roman" w:cs="Times New Roman"/>
          <w:sz w:val="20"/>
          <w:szCs w:val="20"/>
          <w:lang w:val="id-ID"/>
        </w:rPr>
      </w:pPr>
    </w:p>
    <w:p w:rsidR="0087569F" w:rsidRPr="0031532D" w:rsidRDefault="00B926E2" w:rsidP="003D596B">
      <w:pPr>
        <w:spacing w:after="0"/>
        <w:jc w:val="both"/>
        <w:rPr>
          <w:rFonts w:ascii="Times New Roman" w:hAnsi="Times New Roman" w:cs="Times New Roman"/>
          <w:b/>
          <w:lang w:val="id-ID"/>
        </w:rPr>
      </w:pPr>
      <w:r w:rsidRPr="0031532D">
        <w:rPr>
          <w:rFonts w:ascii="Times New Roman" w:hAnsi="Times New Roman" w:cs="Times New Roman"/>
          <w:b/>
          <w:lang w:val="id-ID"/>
        </w:rPr>
        <w:t>METODE</w:t>
      </w:r>
    </w:p>
    <w:p w:rsidR="00F01B5B" w:rsidRPr="0031532D" w:rsidRDefault="00B926E2" w:rsidP="00370104">
      <w:pPr>
        <w:autoSpaceDE w:val="0"/>
        <w:autoSpaceDN w:val="0"/>
        <w:adjustRightInd w:val="0"/>
        <w:spacing w:after="0"/>
        <w:ind w:firstLine="709"/>
        <w:jc w:val="both"/>
        <w:rPr>
          <w:rFonts w:ascii="Times New Roman" w:hAnsi="Times New Roman" w:cs="Times New Roman"/>
          <w:sz w:val="20"/>
          <w:szCs w:val="20"/>
          <w:lang w:val="id-ID"/>
        </w:rPr>
      </w:pPr>
      <w:proofErr w:type="spellStart"/>
      <w:proofErr w:type="gramStart"/>
      <w:r w:rsidRPr="0031532D">
        <w:rPr>
          <w:rFonts w:ascii="Times New Roman" w:hAnsi="Times New Roman" w:cs="Times New Roman"/>
          <w:sz w:val="20"/>
          <w:szCs w:val="20"/>
        </w:rPr>
        <w:t>Penelitian</w:t>
      </w:r>
      <w:proofErr w:type="spellEnd"/>
      <w:r w:rsidRPr="0031532D">
        <w:rPr>
          <w:rFonts w:ascii="Times New Roman" w:hAnsi="Times New Roman" w:cs="Times New Roman"/>
          <w:sz w:val="20"/>
          <w:szCs w:val="20"/>
        </w:rPr>
        <w:t xml:space="preserve"> </w:t>
      </w:r>
      <w:proofErr w:type="spellStart"/>
      <w:r w:rsidRPr="0031532D">
        <w:rPr>
          <w:rFonts w:ascii="Times New Roman" w:hAnsi="Times New Roman" w:cs="Times New Roman"/>
          <w:sz w:val="20"/>
          <w:szCs w:val="20"/>
        </w:rPr>
        <w:t>ini</w:t>
      </w:r>
      <w:proofErr w:type="spellEnd"/>
      <w:r w:rsidRPr="0031532D">
        <w:rPr>
          <w:rFonts w:ascii="Times New Roman" w:hAnsi="Times New Roman" w:cs="Times New Roman"/>
          <w:sz w:val="20"/>
          <w:szCs w:val="20"/>
        </w:rPr>
        <w:t xml:space="preserve"> </w:t>
      </w:r>
      <w:proofErr w:type="spellStart"/>
      <w:r w:rsidRPr="0031532D">
        <w:rPr>
          <w:rFonts w:ascii="Times New Roman" w:hAnsi="Times New Roman" w:cs="Times New Roman"/>
          <w:sz w:val="20"/>
          <w:szCs w:val="20"/>
        </w:rPr>
        <w:t>menggunakan</w:t>
      </w:r>
      <w:proofErr w:type="spellEnd"/>
      <w:r w:rsidRPr="0031532D">
        <w:rPr>
          <w:rFonts w:ascii="Times New Roman" w:hAnsi="Times New Roman" w:cs="Times New Roman"/>
          <w:sz w:val="20"/>
          <w:szCs w:val="20"/>
        </w:rPr>
        <w:t xml:space="preserve"> </w:t>
      </w:r>
      <w:proofErr w:type="spellStart"/>
      <w:r w:rsidRPr="0031532D">
        <w:rPr>
          <w:rFonts w:ascii="Times New Roman" w:hAnsi="Times New Roman" w:cs="Times New Roman"/>
          <w:sz w:val="20"/>
          <w:szCs w:val="20"/>
        </w:rPr>
        <w:t>pendekatan</w:t>
      </w:r>
      <w:proofErr w:type="spellEnd"/>
      <w:r w:rsidRPr="0031532D">
        <w:rPr>
          <w:rFonts w:ascii="Times New Roman" w:hAnsi="Times New Roman" w:cs="Times New Roman"/>
          <w:sz w:val="20"/>
          <w:szCs w:val="20"/>
        </w:rPr>
        <w:t xml:space="preserve"> </w:t>
      </w:r>
      <w:proofErr w:type="spellStart"/>
      <w:r w:rsidRPr="0031532D">
        <w:rPr>
          <w:rFonts w:ascii="Times New Roman" w:hAnsi="Times New Roman" w:cs="Times New Roman"/>
          <w:sz w:val="20"/>
          <w:szCs w:val="20"/>
        </w:rPr>
        <w:t>kuantitatif</w:t>
      </w:r>
      <w:proofErr w:type="spellEnd"/>
      <w:r w:rsidR="0031532D">
        <w:rPr>
          <w:rFonts w:ascii="Times New Roman" w:hAnsi="Times New Roman" w:cs="Times New Roman"/>
          <w:sz w:val="20"/>
          <w:szCs w:val="20"/>
          <w:lang w:val="id-ID"/>
        </w:rPr>
        <w:t>.</w:t>
      </w:r>
      <w:proofErr w:type="gramEnd"/>
      <w:r w:rsidR="0031532D">
        <w:rPr>
          <w:rFonts w:ascii="Times New Roman" w:hAnsi="Times New Roman" w:cs="Times New Roman"/>
          <w:sz w:val="20"/>
          <w:szCs w:val="20"/>
          <w:lang w:val="id-ID"/>
        </w:rPr>
        <w:t xml:space="preserve"> </w:t>
      </w:r>
      <w:r w:rsidR="00AF1F44" w:rsidRPr="0031532D">
        <w:rPr>
          <w:rFonts w:ascii="Times New Roman" w:hAnsi="Times New Roman" w:cs="Times New Roman"/>
          <w:sz w:val="20"/>
          <w:szCs w:val="20"/>
          <w:lang w:val="id-ID"/>
        </w:rPr>
        <w:t>Populasi dalam penelitian ini adalah siswa kelas XII S</w:t>
      </w:r>
      <w:r w:rsidR="00AF1F44" w:rsidRPr="0031532D">
        <w:rPr>
          <w:rFonts w:ascii="Times New Roman" w:hAnsi="Times New Roman" w:cs="Times New Roman"/>
          <w:sz w:val="20"/>
          <w:szCs w:val="20"/>
        </w:rPr>
        <w:t xml:space="preserve">MA </w:t>
      </w:r>
      <w:r w:rsidR="00AF1F44" w:rsidRPr="0031532D">
        <w:rPr>
          <w:rFonts w:ascii="Times New Roman" w:hAnsi="Times New Roman" w:cs="Times New Roman"/>
          <w:sz w:val="20"/>
          <w:szCs w:val="20"/>
          <w:lang w:val="id-ID"/>
        </w:rPr>
        <w:t>Senopati Sidoarjo, sedangkan sampel dalam penelitian ini adalah siswa kelas XII MIPA 1 S</w:t>
      </w:r>
      <w:r w:rsidR="00AF1F44" w:rsidRPr="0031532D">
        <w:rPr>
          <w:rFonts w:ascii="Times New Roman" w:hAnsi="Times New Roman" w:cs="Times New Roman"/>
          <w:sz w:val="20"/>
          <w:szCs w:val="20"/>
        </w:rPr>
        <w:t xml:space="preserve">MA </w:t>
      </w:r>
      <w:r w:rsidR="00AF1F44" w:rsidRPr="0031532D">
        <w:rPr>
          <w:rFonts w:ascii="Times New Roman" w:hAnsi="Times New Roman" w:cs="Times New Roman"/>
          <w:sz w:val="20"/>
          <w:szCs w:val="20"/>
          <w:lang w:val="id-ID"/>
        </w:rPr>
        <w:t>Senopati Sidoarjo</w:t>
      </w:r>
      <w:r w:rsidR="00AF1F44" w:rsidRPr="0031532D">
        <w:rPr>
          <w:rFonts w:ascii="Times New Roman" w:hAnsi="Times New Roman" w:cs="Times New Roman"/>
          <w:sz w:val="20"/>
          <w:szCs w:val="20"/>
        </w:rPr>
        <w:t>.</w:t>
      </w:r>
      <w:r w:rsidR="00AF1F44" w:rsidRPr="0031532D">
        <w:rPr>
          <w:rFonts w:ascii="Times New Roman" w:hAnsi="Times New Roman" w:cs="Times New Roman"/>
          <w:sz w:val="20"/>
          <w:szCs w:val="20"/>
          <w:lang w:val="id-ID"/>
        </w:rPr>
        <w:t xml:space="preserve"> Instrumen pada penelitian ini meliputi lembar aktivitas guru, lembar aaktivitas siswa dan lembar tes. Sebelum lembar tes diaplikasikan kepada peserta didik, lembar tes divalidasi oleh validator. Teknik pengumpulan data pada penelitian ini adalah observasi dan lembar tes.</w:t>
      </w:r>
      <w:r w:rsidR="007711EB" w:rsidRPr="0031532D">
        <w:rPr>
          <w:rFonts w:ascii="Times New Roman" w:hAnsi="Times New Roman" w:cs="Times New Roman"/>
          <w:sz w:val="20"/>
          <w:szCs w:val="20"/>
          <w:lang w:val="id-ID"/>
        </w:rPr>
        <w:t xml:space="preserve"> Adapun langkah-langkah untuk menganalisis data meliputi: (1) uji normalitas; (2) uji homoskedastisitas; (3) regresi uji parsial; (4) koefisien determinasi</w:t>
      </w:r>
    </w:p>
    <w:p w:rsidR="00370104" w:rsidRDefault="007711EB" w:rsidP="00370104">
      <w:pPr>
        <w:autoSpaceDE w:val="0"/>
        <w:autoSpaceDN w:val="0"/>
        <w:adjustRightInd w:val="0"/>
        <w:spacing w:before="240" w:after="0"/>
        <w:ind w:left="851" w:hanging="851"/>
        <w:jc w:val="both"/>
        <w:rPr>
          <w:rFonts w:ascii="Times New Roman" w:hAnsi="Times New Roman" w:cs="Times New Roman"/>
          <w:b/>
        </w:rPr>
      </w:pPr>
      <w:r w:rsidRPr="0031532D">
        <w:rPr>
          <w:rFonts w:ascii="Times New Roman" w:hAnsi="Times New Roman" w:cs="Times New Roman"/>
          <w:b/>
          <w:lang w:val="id-ID"/>
        </w:rPr>
        <w:t>HASIL DAN PEMBAHASAN</w:t>
      </w:r>
    </w:p>
    <w:p w:rsidR="00370104" w:rsidRPr="00370104" w:rsidRDefault="00370104" w:rsidP="00370104">
      <w:pPr>
        <w:autoSpaceDE w:val="0"/>
        <w:autoSpaceDN w:val="0"/>
        <w:adjustRightInd w:val="0"/>
        <w:spacing w:after="0"/>
        <w:ind w:firstLine="709"/>
        <w:jc w:val="both"/>
        <w:rPr>
          <w:rFonts w:ascii="Times New Roman" w:hAnsi="Times New Roman" w:cs="Times New Roman"/>
          <w:b/>
        </w:rPr>
      </w:pPr>
      <w:r w:rsidRPr="0031532D">
        <w:rPr>
          <w:rFonts w:ascii="Times New Roman" w:hAnsi="Times New Roman" w:cs="Times New Roman"/>
          <w:sz w:val="20"/>
          <w:szCs w:val="20"/>
          <w:lang w:val="id-ID"/>
        </w:rPr>
        <w:t>Penelitian ini dilaksanakan dengan tujuan untuk mengetahui “Pengaruh Pendekatan Open-Ended</w:t>
      </w:r>
      <w:r>
        <w:rPr>
          <w:rFonts w:ascii="Times New Roman" w:hAnsi="Times New Roman" w:cs="Times New Roman"/>
          <w:b/>
        </w:rPr>
        <w:t xml:space="preserve"> </w:t>
      </w:r>
      <w:r w:rsidRPr="0031532D">
        <w:rPr>
          <w:rFonts w:ascii="Times New Roman" w:hAnsi="Times New Roman" w:cs="Times New Roman"/>
          <w:sz w:val="20"/>
          <w:szCs w:val="20"/>
          <w:lang w:val="id-ID"/>
        </w:rPr>
        <w:t>Terhadap Hasil Belajar Materi Limit Fungsi Aljabar Pada Siswa Kelas XII SMA</w:t>
      </w:r>
    </w:p>
    <w:p w:rsidR="007711EB" w:rsidRPr="00370104" w:rsidRDefault="00A9240C" w:rsidP="00370104">
      <w:pPr>
        <w:autoSpaceDE w:val="0"/>
        <w:autoSpaceDN w:val="0"/>
        <w:adjustRightInd w:val="0"/>
        <w:spacing w:after="0"/>
        <w:jc w:val="both"/>
        <w:rPr>
          <w:rFonts w:ascii="Times New Roman" w:hAnsi="Times New Roman" w:cs="Times New Roman"/>
          <w:b/>
          <w:sz w:val="20"/>
          <w:szCs w:val="20"/>
        </w:rPr>
      </w:pPr>
      <w:r w:rsidRPr="00370104">
        <w:rPr>
          <w:rFonts w:ascii="Times New Roman" w:hAnsi="Times New Roman" w:cs="Times New Roman"/>
          <w:sz w:val="20"/>
          <w:szCs w:val="20"/>
          <w:lang w:val="id-ID"/>
        </w:rPr>
        <w:lastRenderedPageBreak/>
        <w:t>Senopati”.</w:t>
      </w:r>
      <w:r w:rsidR="0031532D" w:rsidRPr="00370104">
        <w:rPr>
          <w:rFonts w:ascii="Times New Roman" w:hAnsi="Times New Roman" w:cs="Times New Roman"/>
          <w:sz w:val="20"/>
          <w:szCs w:val="20"/>
          <w:lang w:val="id-ID"/>
        </w:rPr>
        <w:t xml:space="preserve"> Perhitungan menggunakan SPSS 20 for window yang tertera pada tabel berikut.</w:t>
      </w:r>
    </w:p>
    <w:p w:rsidR="0068766E" w:rsidRPr="00370104" w:rsidRDefault="00370104" w:rsidP="00370104">
      <w:pPr>
        <w:pStyle w:val="ListParagraph"/>
        <w:spacing w:before="240" w:after="0"/>
        <w:ind w:left="1146"/>
        <w:jc w:val="center"/>
        <w:rPr>
          <w:rFonts w:ascii="Times New Roman" w:hAnsi="Times New Roman" w:cs="Times New Roman"/>
          <w:sz w:val="20"/>
          <w:szCs w:val="20"/>
          <w:lang w:val="id-ID"/>
        </w:rPr>
      </w:pPr>
      <w:r w:rsidRPr="00370104">
        <w:rPr>
          <w:rFonts w:ascii="Times New Roman" w:hAnsi="Times New Roman" w:cs="Times New Roman"/>
          <w:sz w:val="20"/>
          <w:szCs w:val="20"/>
          <w:lang w:val="id-ID"/>
        </w:rPr>
        <w:t xml:space="preserve">Tabel </w:t>
      </w:r>
      <w:r w:rsidR="0068766E" w:rsidRPr="00370104">
        <w:rPr>
          <w:rFonts w:ascii="Times New Roman" w:hAnsi="Times New Roman" w:cs="Times New Roman"/>
          <w:sz w:val="20"/>
          <w:szCs w:val="20"/>
          <w:lang w:val="id-ID"/>
        </w:rPr>
        <w:t>2</w:t>
      </w:r>
      <w:r w:rsidRPr="00370104">
        <w:rPr>
          <w:rFonts w:ascii="Times New Roman" w:hAnsi="Times New Roman" w:cs="Times New Roman"/>
          <w:sz w:val="20"/>
          <w:szCs w:val="20"/>
          <w:lang w:val="en-US"/>
        </w:rPr>
        <w:t>.</w:t>
      </w:r>
      <w:r w:rsidR="0068766E" w:rsidRPr="00370104">
        <w:rPr>
          <w:rFonts w:ascii="Times New Roman" w:hAnsi="Times New Roman" w:cs="Times New Roman"/>
          <w:sz w:val="20"/>
          <w:szCs w:val="20"/>
          <w:lang w:val="id-ID"/>
        </w:rPr>
        <w:t xml:space="preserve"> Output SPSS Uji Normalitas</w:t>
      </w:r>
      <w:bookmarkStart w:id="0" w:name="_GoBack"/>
      <w:bookmarkEnd w:id="0"/>
    </w:p>
    <w:tbl>
      <w:tblPr>
        <w:tblW w:w="5260" w:type="dxa"/>
        <w:tblInd w:w="1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68766E" w:rsidRPr="00370104" w:rsidTr="00971741">
        <w:trPr>
          <w:cantSplit/>
        </w:trPr>
        <w:tc>
          <w:tcPr>
            <w:tcW w:w="5260" w:type="dxa"/>
            <w:gridSpan w:val="3"/>
            <w:tcBorders>
              <w:top w:val="nil"/>
              <w:left w:val="nil"/>
              <w:bottom w:val="nil"/>
              <w:right w:val="nil"/>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b/>
                <w:bCs/>
                <w:color w:val="000000"/>
                <w:sz w:val="20"/>
                <w:szCs w:val="20"/>
                <w:lang w:val="id-ID"/>
              </w:rPr>
              <w:t>One-Sample Kolmogorov-Smirnov Test</w:t>
            </w:r>
          </w:p>
        </w:tc>
      </w:tr>
      <w:tr w:rsidR="0068766E" w:rsidRPr="00370104" w:rsidTr="00971741">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Unstandardized Residual</w:t>
            </w:r>
          </w:p>
        </w:tc>
      </w:tr>
      <w:tr w:rsidR="0068766E" w:rsidRPr="00370104" w:rsidTr="00971741">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32</w:t>
            </w:r>
          </w:p>
        </w:tc>
      </w:tr>
      <w:tr w:rsidR="0068766E" w:rsidRPr="00370104" w:rsidTr="00971741">
        <w:trPr>
          <w:cantSplit/>
        </w:trPr>
        <w:tc>
          <w:tcPr>
            <w:tcW w:w="2396" w:type="dxa"/>
            <w:vMerge w:val="restart"/>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Normal Parameters</w:t>
            </w:r>
            <w:r w:rsidRPr="00370104">
              <w:rPr>
                <w:rFonts w:ascii="Times New Roman" w:hAnsi="Times New Roman" w:cs="Times New Roman"/>
                <w:color w:val="000000"/>
                <w:sz w:val="20"/>
                <w:szCs w:val="20"/>
                <w:vertAlign w:val="superscript"/>
                <w:lang w:val="id-ID"/>
              </w:rPr>
              <w:t>a,b</w:t>
            </w:r>
          </w:p>
        </w:tc>
        <w:tc>
          <w:tcPr>
            <w:tcW w:w="1409" w:type="dxa"/>
            <w:tcBorders>
              <w:top w:val="nil"/>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Mean</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0E-7</w:t>
            </w:r>
          </w:p>
        </w:tc>
      </w:tr>
      <w:tr w:rsidR="0068766E" w:rsidRPr="00370104" w:rsidTr="00971741">
        <w:trPr>
          <w:cantSplit/>
        </w:trPr>
        <w:tc>
          <w:tcPr>
            <w:tcW w:w="2396" w:type="dxa"/>
            <w:vMerge/>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409" w:type="dxa"/>
            <w:tcBorders>
              <w:top w:val="nil"/>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Std. Deviation</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6.59618990</w:t>
            </w:r>
          </w:p>
        </w:tc>
      </w:tr>
      <w:tr w:rsidR="0068766E" w:rsidRPr="00370104" w:rsidTr="00971741">
        <w:trPr>
          <w:cantSplit/>
        </w:trPr>
        <w:tc>
          <w:tcPr>
            <w:tcW w:w="2396" w:type="dxa"/>
            <w:vMerge w:val="restart"/>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Most Extreme Differences</w:t>
            </w:r>
          </w:p>
        </w:tc>
        <w:tc>
          <w:tcPr>
            <w:tcW w:w="1409" w:type="dxa"/>
            <w:tcBorders>
              <w:top w:val="nil"/>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Absolute</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.086</w:t>
            </w:r>
          </w:p>
        </w:tc>
      </w:tr>
      <w:tr w:rsidR="0068766E" w:rsidRPr="00370104" w:rsidTr="00971741">
        <w:trPr>
          <w:cantSplit/>
        </w:trPr>
        <w:tc>
          <w:tcPr>
            <w:tcW w:w="2396" w:type="dxa"/>
            <w:vMerge/>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409" w:type="dxa"/>
            <w:tcBorders>
              <w:top w:val="nil"/>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Positive</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.073</w:t>
            </w:r>
          </w:p>
        </w:tc>
      </w:tr>
      <w:tr w:rsidR="0068766E" w:rsidRPr="00370104" w:rsidTr="00971741">
        <w:trPr>
          <w:cantSplit/>
        </w:trPr>
        <w:tc>
          <w:tcPr>
            <w:tcW w:w="2396" w:type="dxa"/>
            <w:vMerge/>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409" w:type="dxa"/>
            <w:tcBorders>
              <w:top w:val="nil"/>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Negative</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-.086</w:t>
            </w:r>
          </w:p>
        </w:tc>
      </w:tr>
      <w:tr w:rsidR="0068766E" w:rsidRPr="00370104" w:rsidTr="00971741">
        <w:trPr>
          <w:cantSplit/>
        </w:trPr>
        <w:tc>
          <w:tcPr>
            <w:tcW w:w="3805" w:type="dxa"/>
            <w:gridSpan w:val="2"/>
            <w:tcBorders>
              <w:top w:val="nil"/>
              <w:left w:val="single" w:sz="16" w:space="0" w:color="000000"/>
              <w:bottom w:val="nil"/>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.484</w:t>
            </w:r>
          </w:p>
        </w:tc>
      </w:tr>
      <w:tr w:rsidR="0068766E" w:rsidRPr="00370104" w:rsidTr="00971741">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.973</w:t>
            </w:r>
          </w:p>
        </w:tc>
      </w:tr>
      <w:tr w:rsidR="0068766E" w:rsidRPr="00370104" w:rsidTr="00971741">
        <w:trPr>
          <w:cantSplit/>
        </w:trPr>
        <w:tc>
          <w:tcPr>
            <w:tcW w:w="5260" w:type="dxa"/>
            <w:gridSpan w:val="3"/>
            <w:tcBorders>
              <w:top w:val="nil"/>
              <w:left w:val="nil"/>
              <w:bottom w:val="nil"/>
              <w:right w:val="nil"/>
            </w:tcBorders>
            <w:shd w:val="clear" w:color="auto" w:fill="FFFFFF"/>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 Test distribution is Normal.</w:t>
            </w:r>
          </w:p>
        </w:tc>
      </w:tr>
      <w:tr w:rsidR="0068766E" w:rsidRPr="00370104" w:rsidTr="00971741">
        <w:trPr>
          <w:cantSplit/>
        </w:trPr>
        <w:tc>
          <w:tcPr>
            <w:tcW w:w="5260" w:type="dxa"/>
            <w:gridSpan w:val="3"/>
            <w:tcBorders>
              <w:top w:val="nil"/>
              <w:left w:val="nil"/>
              <w:bottom w:val="nil"/>
              <w:right w:val="nil"/>
            </w:tcBorders>
            <w:shd w:val="clear" w:color="auto" w:fill="FFFFFF"/>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 Calculated from data.</w:t>
            </w:r>
          </w:p>
        </w:tc>
      </w:tr>
    </w:tbl>
    <w:p w:rsidR="0031532D" w:rsidRPr="00370104" w:rsidRDefault="0031532D" w:rsidP="00370104">
      <w:pPr>
        <w:pStyle w:val="ListParagraph"/>
        <w:spacing w:after="0"/>
        <w:ind w:left="1146"/>
        <w:jc w:val="center"/>
        <w:rPr>
          <w:rFonts w:ascii="Times New Roman" w:eastAsiaTheme="minorEastAsia" w:hAnsi="Times New Roman" w:cs="Times New Roman"/>
          <w:sz w:val="20"/>
          <w:szCs w:val="20"/>
          <w:lang w:val="id-ID"/>
        </w:rPr>
      </w:pPr>
    </w:p>
    <w:p w:rsidR="0068766E" w:rsidRPr="00370104" w:rsidRDefault="00E342A5" w:rsidP="00370104">
      <w:pPr>
        <w:pStyle w:val="ListParagraph"/>
        <w:spacing w:after="0"/>
        <w:ind w:left="1146"/>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Tabel </w:t>
      </w:r>
      <w:r w:rsidR="0068766E" w:rsidRPr="00370104">
        <w:rPr>
          <w:rFonts w:ascii="Times New Roman" w:hAnsi="Times New Roman" w:cs="Times New Roman"/>
          <w:sz w:val="20"/>
          <w:szCs w:val="20"/>
          <w:lang w:val="id-ID"/>
        </w:rPr>
        <w:t>3</w:t>
      </w:r>
      <w:r>
        <w:rPr>
          <w:rFonts w:ascii="Times New Roman" w:hAnsi="Times New Roman" w:cs="Times New Roman"/>
          <w:sz w:val="20"/>
          <w:szCs w:val="20"/>
          <w:lang w:val="en-US"/>
        </w:rPr>
        <w:t>.</w:t>
      </w:r>
      <w:r w:rsidR="0068766E" w:rsidRPr="00370104">
        <w:rPr>
          <w:rFonts w:ascii="Times New Roman" w:hAnsi="Times New Roman" w:cs="Times New Roman"/>
          <w:sz w:val="20"/>
          <w:szCs w:val="20"/>
          <w:lang w:val="id-ID"/>
        </w:rPr>
        <w:t xml:space="preserve"> Output SPSS Uji Homoskedastisitas</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68766E" w:rsidRPr="00370104" w:rsidTr="00971741">
        <w:trPr>
          <w:cantSplit/>
        </w:trPr>
        <w:tc>
          <w:tcPr>
            <w:tcW w:w="7970" w:type="dxa"/>
            <w:gridSpan w:val="7"/>
            <w:tcBorders>
              <w:top w:val="nil"/>
              <w:left w:val="nil"/>
              <w:bottom w:val="nil"/>
              <w:right w:val="nil"/>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b/>
                <w:bCs/>
                <w:color w:val="000000"/>
                <w:sz w:val="20"/>
                <w:szCs w:val="20"/>
                <w:lang w:val="id-ID"/>
              </w:rPr>
              <w:t>Coefficients</w:t>
            </w:r>
            <w:r w:rsidRPr="00370104">
              <w:rPr>
                <w:rFonts w:ascii="Times New Roman" w:hAnsi="Times New Roman" w:cs="Times New Roman"/>
                <w:b/>
                <w:bCs/>
                <w:color w:val="000000"/>
                <w:sz w:val="20"/>
                <w:szCs w:val="20"/>
                <w:vertAlign w:val="superscript"/>
                <w:lang w:val="id-ID"/>
              </w:rPr>
              <w:t>a</w:t>
            </w:r>
          </w:p>
        </w:tc>
      </w:tr>
      <w:tr w:rsidR="0068766E" w:rsidRPr="00370104" w:rsidTr="00971741">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Model</w:t>
            </w:r>
          </w:p>
        </w:tc>
        <w:tc>
          <w:tcPr>
            <w:tcW w:w="2636" w:type="dxa"/>
            <w:gridSpan w:val="2"/>
            <w:tcBorders>
              <w:top w:val="single" w:sz="16" w:space="0" w:color="000000"/>
              <w:left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Unstandardized Coefficients</w:t>
            </w:r>
          </w:p>
        </w:tc>
        <w:tc>
          <w:tcPr>
            <w:tcW w:w="1455" w:type="dxa"/>
            <w:tcBorders>
              <w:top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Standardized Coefficients</w:t>
            </w:r>
          </w:p>
        </w:tc>
        <w:tc>
          <w:tcPr>
            <w:tcW w:w="1000" w:type="dxa"/>
            <w:vMerge w:val="restart"/>
            <w:tcBorders>
              <w:top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t</w:t>
            </w:r>
          </w:p>
        </w:tc>
        <w:tc>
          <w:tcPr>
            <w:tcW w:w="1000" w:type="dxa"/>
            <w:vMerge w:val="restart"/>
            <w:tcBorders>
              <w:top w:val="single" w:sz="16" w:space="0" w:color="000000"/>
              <w:right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Sig.</w:t>
            </w:r>
          </w:p>
        </w:tc>
      </w:tr>
      <w:tr w:rsidR="0068766E" w:rsidRPr="00370104" w:rsidTr="00971741">
        <w:trPr>
          <w:cantSplit/>
        </w:trPr>
        <w:tc>
          <w:tcPr>
            <w:tcW w:w="1879" w:type="dxa"/>
            <w:gridSpan w:val="2"/>
            <w:vMerge/>
            <w:tcBorders>
              <w:top w:val="single" w:sz="16" w:space="0" w:color="000000"/>
              <w:left w:val="single" w:sz="16" w:space="0" w:color="000000"/>
              <w:bottom w:val="nil"/>
              <w:right w:val="nil"/>
            </w:tcBorders>
            <w:shd w:val="clear" w:color="auto" w:fill="FFFFFF"/>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318" w:type="dxa"/>
            <w:tcBorders>
              <w:left w:val="single" w:sz="16" w:space="0" w:color="000000"/>
              <w:bottom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w:t>
            </w:r>
          </w:p>
        </w:tc>
        <w:tc>
          <w:tcPr>
            <w:tcW w:w="1318" w:type="dxa"/>
            <w:tcBorders>
              <w:bottom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Std. Error</w:t>
            </w:r>
          </w:p>
        </w:tc>
        <w:tc>
          <w:tcPr>
            <w:tcW w:w="1455" w:type="dxa"/>
            <w:tcBorders>
              <w:bottom w:val="single" w:sz="16" w:space="0" w:color="000000"/>
            </w:tcBorders>
            <w:shd w:val="clear" w:color="auto" w:fill="FFFFFF"/>
          </w:tcPr>
          <w:p w:rsidR="0068766E" w:rsidRPr="00370104" w:rsidRDefault="0068766E"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Beta</w:t>
            </w:r>
          </w:p>
        </w:tc>
        <w:tc>
          <w:tcPr>
            <w:tcW w:w="1000" w:type="dxa"/>
            <w:vMerge/>
            <w:tcBorders>
              <w:top w:val="single" w:sz="16" w:space="0" w:color="000000"/>
            </w:tcBorders>
            <w:shd w:val="clear" w:color="auto" w:fill="FFFFFF"/>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000" w:type="dxa"/>
            <w:vMerge/>
            <w:tcBorders>
              <w:top w:val="single" w:sz="16" w:space="0" w:color="000000"/>
              <w:right w:val="single" w:sz="16" w:space="0" w:color="000000"/>
            </w:tcBorders>
            <w:shd w:val="clear" w:color="auto" w:fill="FFFFFF"/>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r>
      <w:tr w:rsidR="0068766E" w:rsidRPr="00370104" w:rsidTr="00971741">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w:t>
            </w:r>
          </w:p>
        </w:tc>
        <w:tc>
          <w:tcPr>
            <w:tcW w:w="1152" w:type="dxa"/>
            <w:tcBorders>
              <w:top w:val="single" w:sz="16" w:space="0" w:color="000000"/>
              <w:left w:val="nil"/>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(Constant)</w:t>
            </w:r>
          </w:p>
        </w:tc>
        <w:tc>
          <w:tcPr>
            <w:tcW w:w="1318" w:type="dxa"/>
            <w:tcBorders>
              <w:top w:val="single" w:sz="16" w:space="0" w:color="000000"/>
              <w:left w:val="single" w:sz="16" w:space="0" w:color="000000"/>
              <w:bottom w:val="nil"/>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8.768</w:t>
            </w:r>
          </w:p>
        </w:tc>
        <w:tc>
          <w:tcPr>
            <w:tcW w:w="1318" w:type="dxa"/>
            <w:tcBorders>
              <w:top w:val="single" w:sz="16" w:space="0" w:color="000000"/>
              <w:bottom w:val="nil"/>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12.469</w:t>
            </w:r>
          </w:p>
        </w:tc>
        <w:tc>
          <w:tcPr>
            <w:tcW w:w="1455" w:type="dxa"/>
            <w:tcBorders>
              <w:top w:val="single" w:sz="16" w:space="0" w:color="000000"/>
              <w:bottom w:val="nil"/>
            </w:tcBorders>
            <w:shd w:val="clear" w:color="auto" w:fill="FFFFFF"/>
          </w:tcPr>
          <w:p w:rsidR="0068766E" w:rsidRPr="00370104" w:rsidRDefault="0068766E" w:rsidP="00370104">
            <w:pPr>
              <w:autoSpaceDE w:val="0"/>
              <w:autoSpaceDN w:val="0"/>
              <w:adjustRightInd w:val="0"/>
              <w:spacing w:after="0"/>
              <w:rPr>
                <w:rFonts w:ascii="Times New Roman" w:hAnsi="Times New Roman" w:cs="Times New Roman"/>
                <w:sz w:val="20"/>
                <w:szCs w:val="20"/>
                <w:lang w:val="id-ID"/>
              </w:rPr>
            </w:pPr>
          </w:p>
        </w:tc>
        <w:tc>
          <w:tcPr>
            <w:tcW w:w="1000" w:type="dxa"/>
            <w:tcBorders>
              <w:top w:val="single" w:sz="16" w:space="0" w:color="000000"/>
              <w:bottom w:val="nil"/>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.703</w:t>
            </w:r>
          </w:p>
        </w:tc>
        <w:tc>
          <w:tcPr>
            <w:tcW w:w="1000" w:type="dxa"/>
            <w:tcBorders>
              <w:top w:val="single" w:sz="16" w:space="0" w:color="000000"/>
              <w:bottom w:val="nil"/>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.487</w:t>
            </w:r>
          </w:p>
        </w:tc>
      </w:tr>
      <w:tr w:rsidR="0068766E" w:rsidRPr="00370104" w:rsidTr="0097174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68766E" w:rsidRPr="00370104" w:rsidRDefault="0068766E" w:rsidP="00370104">
            <w:pPr>
              <w:autoSpaceDE w:val="0"/>
              <w:autoSpaceDN w:val="0"/>
              <w:adjustRightInd w:val="0"/>
              <w:spacing w:after="0"/>
              <w:rPr>
                <w:rFonts w:ascii="Times New Roman" w:hAnsi="Times New Roman" w:cs="Times New Roman"/>
                <w:color w:val="000000"/>
                <w:sz w:val="20"/>
                <w:szCs w:val="20"/>
                <w:lang w:val="id-ID"/>
              </w:rPr>
            </w:pPr>
          </w:p>
        </w:tc>
        <w:tc>
          <w:tcPr>
            <w:tcW w:w="1152" w:type="dxa"/>
            <w:tcBorders>
              <w:top w:val="nil"/>
              <w:left w:val="nil"/>
              <w:bottom w:val="single" w:sz="16" w:space="0" w:color="000000"/>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X</w:t>
            </w:r>
          </w:p>
        </w:tc>
        <w:tc>
          <w:tcPr>
            <w:tcW w:w="1318" w:type="dxa"/>
            <w:tcBorders>
              <w:top w:val="nil"/>
              <w:left w:val="single" w:sz="16" w:space="0" w:color="000000"/>
              <w:bottom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-.040</w:t>
            </w:r>
          </w:p>
        </w:tc>
        <w:tc>
          <w:tcPr>
            <w:tcW w:w="1318" w:type="dxa"/>
            <w:tcBorders>
              <w:top w:val="nil"/>
              <w:bottom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.151</w:t>
            </w:r>
          </w:p>
        </w:tc>
        <w:tc>
          <w:tcPr>
            <w:tcW w:w="1455" w:type="dxa"/>
            <w:tcBorders>
              <w:top w:val="nil"/>
              <w:bottom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-.048</w:t>
            </w:r>
          </w:p>
        </w:tc>
        <w:tc>
          <w:tcPr>
            <w:tcW w:w="1000" w:type="dxa"/>
            <w:tcBorders>
              <w:top w:val="nil"/>
              <w:bottom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-.265</w:t>
            </w:r>
          </w:p>
        </w:tc>
        <w:tc>
          <w:tcPr>
            <w:tcW w:w="1000" w:type="dxa"/>
            <w:tcBorders>
              <w:top w:val="nil"/>
              <w:bottom w:val="single" w:sz="16" w:space="0" w:color="000000"/>
              <w:right w:val="single" w:sz="16" w:space="0" w:color="000000"/>
            </w:tcBorders>
            <w:shd w:val="clear" w:color="auto" w:fill="FFFFFF"/>
            <w:vAlign w:val="center"/>
          </w:tcPr>
          <w:p w:rsidR="0068766E" w:rsidRPr="00370104" w:rsidRDefault="0068766E"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.793</w:t>
            </w:r>
          </w:p>
        </w:tc>
      </w:tr>
      <w:tr w:rsidR="0068766E" w:rsidRPr="00370104" w:rsidTr="00971741">
        <w:trPr>
          <w:cantSplit/>
        </w:trPr>
        <w:tc>
          <w:tcPr>
            <w:tcW w:w="7970" w:type="dxa"/>
            <w:gridSpan w:val="7"/>
            <w:tcBorders>
              <w:top w:val="nil"/>
              <w:left w:val="nil"/>
              <w:bottom w:val="nil"/>
              <w:right w:val="nil"/>
            </w:tcBorders>
            <w:shd w:val="clear" w:color="auto" w:fill="FFFFFF"/>
          </w:tcPr>
          <w:p w:rsidR="0068766E" w:rsidRPr="00370104" w:rsidRDefault="0068766E"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 Dependent Variable: ABRES</w:t>
            </w:r>
          </w:p>
        </w:tc>
      </w:tr>
    </w:tbl>
    <w:p w:rsidR="0031532D" w:rsidRPr="00370104" w:rsidRDefault="0031532D" w:rsidP="00370104">
      <w:pPr>
        <w:spacing w:after="0"/>
        <w:rPr>
          <w:rFonts w:ascii="Times New Roman" w:eastAsiaTheme="minorEastAsia" w:hAnsi="Times New Roman" w:cs="Times New Roman"/>
          <w:sz w:val="20"/>
          <w:szCs w:val="20"/>
        </w:rPr>
      </w:pPr>
    </w:p>
    <w:p w:rsidR="00EF4A86" w:rsidRPr="00370104" w:rsidRDefault="00E342A5" w:rsidP="00370104">
      <w:pPr>
        <w:pStyle w:val="ListParagraph"/>
        <w:spacing w:after="0"/>
        <w:ind w:left="1146"/>
        <w:jc w:val="center"/>
        <w:rPr>
          <w:rFonts w:ascii="Times New Roman" w:eastAsiaTheme="minorEastAsia" w:hAnsi="Times New Roman" w:cs="Times New Roman"/>
          <w:sz w:val="20"/>
          <w:szCs w:val="20"/>
          <w:lang w:val="id-ID"/>
        </w:rPr>
      </w:pPr>
      <w:r>
        <w:rPr>
          <w:rFonts w:ascii="Times New Roman" w:eastAsiaTheme="minorEastAsia" w:hAnsi="Times New Roman" w:cs="Times New Roman"/>
          <w:sz w:val="20"/>
          <w:szCs w:val="20"/>
          <w:lang w:val="id-ID"/>
        </w:rPr>
        <w:t>Tabel 4.</w:t>
      </w:r>
      <w:r w:rsidR="00EF4A86" w:rsidRPr="00370104">
        <w:rPr>
          <w:rFonts w:ascii="Times New Roman" w:eastAsiaTheme="minorEastAsia" w:hAnsi="Times New Roman" w:cs="Times New Roman"/>
          <w:sz w:val="20"/>
          <w:szCs w:val="20"/>
          <w:lang w:val="id-ID"/>
        </w:rPr>
        <w:t xml:space="preserve"> Output Regresi Uji Parsial</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EF4A86" w:rsidRPr="00370104" w:rsidTr="003E75E2">
        <w:trPr>
          <w:cantSplit/>
        </w:trPr>
        <w:tc>
          <w:tcPr>
            <w:tcW w:w="7974" w:type="dxa"/>
            <w:gridSpan w:val="7"/>
            <w:tcBorders>
              <w:top w:val="nil"/>
              <w:left w:val="nil"/>
              <w:bottom w:val="nil"/>
              <w:right w:val="nil"/>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b/>
                <w:bCs/>
                <w:color w:val="000000"/>
                <w:sz w:val="20"/>
                <w:szCs w:val="20"/>
                <w:lang w:val="id-ID"/>
              </w:rPr>
              <w:t>Coefficients</w:t>
            </w:r>
            <w:r w:rsidRPr="00370104">
              <w:rPr>
                <w:rFonts w:ascii="Times New Roman" w:hAnsi="Times New Roman" w:cs="Times New Roman"/>
                <w:b/>
                <w:bCs/>
                <w:color w:val="000000"/>
                <w:sz w:val="20"/>
                <w:szCs w:val="20"/>
                <w:vertAlign w:val="superscript"/>
                <w:lang w:val="id-ID"/>
              </w:rPr>
              <w:t>a</w:t>
            </w:r>
          </w:p>
        </w:tc>
      </w:tr>
      <w:tr w:rsidR="00EF4A86" w:rsidRPr="00370104" w:rsidTr="003E75E2">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Model</w:t>
            </w:r>
          </w:p>
        </w:tc>
        <w:tc>
          <w:tcPr>
            <w:tcW w:w="2638" w:type="dxa"/>
            <w:gridSpan w:val="2"/>
            <w:tcBorders>
              <w:top w:val="single" w:sz="16" w:space="0" w:color="000000"/>
              <w:left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Unstandardized Coefficients</w:t>
            </w:r>
          </w:p>
        </w:tc>
        <w:tc>
          <w:tcPr>
            <w:tcW w:w="1456" w:type="dxa"/>
            <w:tcBorders>
              <w:top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Standardized Coefficients</w:t>
            </w:r>
          </w:p>
        </w:tc>
        <w:tc>
          <w:tcPr>
            <w:tcW w:w="1001" w:type="dxa"/>
            <w:vMerge w:val="restart"/>
            <w:tcBorders>
              <w:top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t</w:t>
            </w:r>
          </w:p>
        </w:tc>
        <w:tc>
          <w:tcPr>
            <w:tcW w:w="1001" w:type="dxa"/>
            <w:vMerge w:val="restart"/>
            <w:tcBorders>
              <w:top w:val="single" w:sz="16" w:space="0" w:color="000000"/>
              <w:right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Sig.</w:t>
            </w:r>
          </w:p>
        </w:tc>
      </w:tr>
      <w:tr w:rsidR="00EF4A86" w:rsidRPr="00370104" w:rsidTr="003E75E2">
        <w:trPr>
          <w:cantSplit/>
        </w:trPr>
        <w:tc>
          <w:tcPr>
            <w:tcW w:w="1878" w:type="dxa"/>
            <w:gridSpan w:val="2"/>
            <w:vMerge/>
            <w:tcBorders>
              <w:top w:val="single" w:sz="16" w:space="0" w:color="000000"/>
              <w:left w:val="single" w:sz="16" w:space="0" w:color="000000"/>
              <w:bottom w:val="nil"/>
              <w:right w:val="nil"/>
            </w:tcBorders>
            <w:shd w:val="clear" w:color="auto" w:fill="FFFFFF"/>
          </w:tcPr>
          <w:p w:rsidR="00EF4A86" w:rsidRPr="00370104" w:rsidRDefault="00EF4A86" w:rsidP="00370104">
            <w:pPr>
              <w:autoSpaceDE w:val="0"/>
              <w:autoSpaceDN w:val="0"/>
              <w:adjustRightInd w:val="0"/>
              <w:spacing w:after="0"/>
              <w:rPr>
                <w:rFonts w:ascii="Times New Roman" w:hAnsi="Times New Roman" w:cs="Times New Roman"/>
                <w:color w:val="000000"/>
                <w:sz w:val="20"/>
                <w:szCs w:val="20"/>
                <w:lang w:val="id-ID"/>
              </w:rPr>
            </w:pPr>
          </w:p>
        </w:tc>
        <w:tc>
          <w:tcPr>
            <w:tcW w:w="1319" w:type="dxa"/>
            <w:tcBorders>
              <w:left w:val="single" w:sz="16" w:space="0" w:color="000000"/>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w:t>
            </w:r>
          </w:p>
        </w:tc>
        <w:tc>
          <w:tcPr>
            <w:tcW w:w="1319" w:type="dxa"/>
            <w:tcBorders>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Std. Error</w:t>
            </w:r>
          </w:p>
        </w:tc>
        <w:tc>
          <w:tcPr>
            <w:tcW w:w="1456" w:type="dxa"/>
            <w:tcBorders>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Beta</w:t>
            </w:r>
          </w:p>
        </w:tc>
        <w:tc>
          <w:tcPr>
            <w:tcW w:w="1001" w:type="dxa"/>
            <w:vMerge/>
            <w:tcBorders>
              <w:top w:val="single" w:sz="16" w:space="0" w:color="000000"/>
            </w:tcBorders>
            <w:shd w:val="clear" w:color="auto" w:fill="FFFFFF"/>
          </w:tcPr>
          <w:p w:rsidR="00EF4A86" w:rsidRPr="00370104" w:rsidRDefault="00EF4A86" w:rsidP="00370104">
            <w:pPr>
              <w:autoSpaceDE w:val="0"/>
              <w:autoSpaceDN w:val="0"/>
              <w:adjustRightInd w:val="0"/>
              <w:spacing w:after="0"/>
              <w:rPr>
                <w:rFonts w:ascii="Times New Roman" w:hAnsi="Times New Roman" w:cs="Times New Roman"/>
                <w:color w:val="000000"/>
                <w:sz w:val="20"/>
                <w:szCs w:val="20"/>
                <w:lang w:val="id-ID"/>
              </w:rPr>
            </w:pPr>
          </w:p>
        </w:tc>
        <w:tc>
          <w:tcPr>
            <w:tcW w:w="1001" w:type="dxa"/>
            <w:vMerge/>
            <w:tcBorders>
              <w:top w:val="single" w:sz="16" w:space="0" w:color="000000"/>
              <w:right w:val="single" w:sz="16" w:space="0" w:color="000000"/>
            </w:tcBorders>
            <w:shd w:val="clear" w:color="auto" w:fill="FFFFFF"/>
          </w:tcPr>
          <w:p w:rsidR="00EF4A86" w:rsidRPr="00370104" w:rsidRDefault="00EF4A86" w:rsidP="00370104">
            <w:pPr>
              <w:autoSpaceDE w:val="0"/>
              <w:autoSpaceDN w:val="0"/>
              <w:adjustRightInd w:val="0"/>
              <w:spacing w:after="0"/>
              <w:rPr>
                <w:rFonts w:ascii="Times New Roman" w:hAnsi="Times New Roman" w:cs="Times New Roman"/>
                <w:color w:val="000000"/>
                <w:sz w:val="20"/>
                <w:szCs w:val="20"/>
                <w:lang w:val="id-ID"/>
              </w:rPr>
            </w:pPr>
          </w:p>
        </w:tc>
      </w:tr>
      <w:tr w:rsidR="00EF4A86" w:rsidRPr="00370104" w:rsidTr="003E75E2">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w:t>
            </w:r>
          </w:p>
        </w:tc>
        <w:tc>
          <w:tcPr>
            <w:tcW w:w="1152" w:type="dxa"/>
            <w:tcBorders>
              <w:top w:val="single" w:sz="16" w:space="0" w:color="000000"/>
              <w:left w:val="nil"/>
              <w:bottom w:val="nil"/>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(Constant)</w:t>
            </w:r>
          </w:p>
        </w:tc>
        <w:tc>
          <w:tcPr>
            <w:tcW w:w="1319" w:type="dxa"/>
            <w:tcBorders>
              <w:top w:val="single" w:sz="16" w:space="0" w:color="000000"/>
              <w:left w:val="single" w:sz="16" w:space="0" w:color="000000"/>
              <w:bottom w:val="nil"/>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-71.482</w:t>
            </w:r>
          </w:p>
        </w:tc>
        <w:tc>
          <w:tcPr>
            <w:tcW w:w="1319" w:type="dxa"/>
            <w:tcBorders>
              <w:top w:val="single" w:sz="16" w:space="0" w:color="000000"/>
              <w:bottom w:val="nil"/>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23.184</w:t>
            </w:r>
          </w:p>
        </w:tc>
        <w:tc>
          <w:tcPr>
            <w:tcW w:w="1456" w:type="dxa"/>
            <w:tcBorders>
              <w:top w:val="single" w:sz="16" w:space="0" w:color="000000"/>
              <w:bottom w:val="nil"/>
            </w:tcBorders>
            <w:shd w:val="clear" w:color="auto" w:fill="FFFFFF"/>
          </w:tcPr>
          <w:p w:rsidR="00EF4A86" w:rsidRPr="00370104" w:rsidRDefault="00EF4A86" w:rsidP="00370104">
            <w:pPr>
              <w:autoSpaceDE w:val="0"/>
              <w:autoSpaceDN w:val="0"/>
              <w:adjustRightInd w:val="0"/>
              <w:spacing w:after="0"/>
              <w:rPr>
                <w:rFonts w:ascii="Times New Roman" w:hAnsi="Times New Roman" w:cs="Times New Roman"/>
                <w:sz w:val="20"/>
                <w:szCs w:val="20"/>
                <w:lang w:val="id-ID"/>
              </w:rPr>
            </w:pPr>
          </w:p>
        </w:tc>
        <w:tc>
          <w:tcPr>
            <w:tcW w:w="1001" w:type="dxa"/>
            <w:tcBorders>
              <w:top w:val="single" w:sz="16" w:space="0" w:color="000000"/>
              <w:bottom w:val="nil"/>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-3.083</w:t>
            </w:r>
          </w:p>
        </w:tc>
        <w:tc>
          <w:tcPr>
            <w:tcW w:w="1001" w:type="dxa"/>
            <w:tcBorders>
              <w:top w:val="single" w:sz="16" w:space="0" w:color="000000"/>
              <w:bottom w:val="nil"/>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.004</w:t>
            </w:r>
          </w:p>
        </w:tc>
      </w:tr>
      <w:tr w:rsidR="00EF4A86" w:rsidRPr="00370104" w:rsidTr="003E75E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EF4A86" w:rsidRPr="00370104" w:rsidRDefault="00EF4A86" w:rsidP="00370104">
            <w:pPr>
              <w:autoSpaceDE w:val="0"/>
              <w:autoSpaceDN w:val="0"/>
              <w:adjustRightInd w:val="0"/>
              <w:spacing w:after="0"/>
              <w:rPr>
                <w:rFonts w:ascii="Times New Roman" w:hAnsi="Times New Roman" w:cs="Times New Roman"/>
                <w:color w:val="000000"/>
                <w:sz w:val="20"/>
                <w:szCs w:val="20"/>
                <w:lang w:val="id-ID"/>
              </w:rPr>
            </w:pPr>
          </w:p>
        </w:tc>
        <w:tc>
          <w:tcPr>
            <w:tcW w:w="1152" w:type="dxa"/>
            <w:tcBorders>
              <w:top w:val="nil"/>
              <w:left w:val="nil"/>
              <w:bottom w:val="single" w:sz="16" w:space="0" w:color="000000"/>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X</w:t>
            </w:r>
          </w:p>
        </w:tc>
        <w:tc>
          <w:tcPr>
            <w:tcW w:w="1319" w:type="dxa"/>
            <w:tcBorders>
              <w:top w:val="nil"/>
              <w:left w:val="single" w:sz="16" w:space="0" w:color="000000"/>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1.968</w:t>
            </w:r>
          </w:p>
        </w:tc>
        <w:tc>
          <w:tcPr>
            <w:tcW w:w="1319" w:type="dxa"/>
            <w:tcBorders>
              <w:top w:val="nil"/>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.280</w:t>
            </w:r>
          </w:p>
        </w:tc>
        <w:tc>
          <w:tcPr>
            <w:tcW w:w="1456" w:type="dxa"/>
            <w:tcBorders>
              <w:top w:val="nil"/>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.789</w:t>
            </w:r>
          </w:p>
        </w:tc>
        <w:tc>
          <w:tcPr>
            <w:tcW w:w="1001" w:type="dxa"/>
            <w:tcBorders>
              <w:top w:val="nil"/>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7.029</w:t>
            </w:r>
          </w:p>
        </w:tc>
        <w:tc>
          <w:tcPr>
            <w:tcW w:w="1001" w:type="dxa"/>
            <w:tcBorders>
              <w:top w:val="nil"/>
              <w:bottom w:val="single" w:sz="16" w:space="0" w:color="000000"/>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.000</w:t>
            </w:r>
          </w:p>
        </w:tc>
      </w:tr>
      <w:tr w:rsidR="00EF4A86" w:rsidRPr="00370104" w:rsidTr="003E75E2">
        <w:trPr>
          <w:cantSplit/>
        </w:trPr>
        <w:tc>
          <w:tcPr>
            <w:tcW w:w="7974" w:type="dxa"/>
            <w:gridSpan w:val="7"/>
            <w:tcBorders>
              <w:top w:val="nil"/>
              <w:left w:val="nil"/>
              <w:bottom w:val="nil"/>
              <w:right w:val="nil"/>
            </w:tcBorders>
            <w:shd w:val="clear" w:color="auto" w:fill="FFFFFF"/>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 Dependent Variable: Y</w:t>
            </w:r>
          </w:p>
        </w:tc>
      </w:tr>
    </w:tbl>
    <w:p w:rsidR="003E75E2" w:rsidRPr="00370104" w:rsidRDefault="00B91E1F" w:rsidP="00370104">
      <w:pPr>
        <w:pStyle w:val="ListParagraph"/>
        <w:tabs>
          <w:tab w:val="left" w:pos="2127"/>
        </w:tabs>
        <w:spacing w:after="0"/>
        <w:ind w:left="2268" w:hanging="1102"/>
        <w:jc w:val="both"/>
        <w:rPr>
          <w:rFonts w:ascii="Times New Roman" w:hAnsi="Times New Roman" w:cs="Times New Roman"/>
          <w:sz w:val="20"/>
          <w:szCs w:val="20"/>
          <w:lang w:val="id-ID"/>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0</m:t>
            </m:r>
          </m:sub>
        </m:sSub>
      </m:oMath>
      <w:r w:rsidR="003E75E2" w:rsidRPr="00370104">
        <w:rPr>
          <w:rFonts w:ascii="Times New Roman" w:eastAsiaTheme="minorEastAsia" w:hAnsi="Times New Roman" w:cs="Times New Roman"/>
          <w:sz w:val="20"/>
          <w:szCs w:val="20"/>
        </w:rPr>
        <w:tab/>
      </w:r>
      <w:r w:rsidR="003E75E2" w:rsidRPr="00370104">
        <w:rPr>
          <w:rFonts w:ascii="Times New Roman" w:hAnsi="Times New Roman" w:cs="Times New Roman"/>
          <w:sz w:val="20"/>
          <w:szCs w:val="20"/>
        </w:rPr>
        <w:t>:</w:t>
      </w:r>
      <w:r w:rsidR="003E75E2" w:rsidRPr="00370104">
        <w:rPr>
          <w:rFonts w:ascii="Times New Roman" w:hAnsi="Times New Roman" w:cs="Times New Roman"/>
          <w:sz w:val="20"/>
          <w:szCs w:val="20"/>
          <w:lang w:val="id-ID"/>
        </w:rPr>
        <w:t xml:space="preserve"> </w:t>
      </w:r>
      <w:proofErr w:type="spellStart"/>
      <w:r w:rsidR="003E75E2" w:rsidRPr="00370104">
        <w:rPr>
          <w:rFonts w:ascii="Times New Roman" w:hAnsi="Times New Roman" w:cs="Times New Roman"/>
          <w:sz w:val="20"/>
          <w:szCs w:val="20"/>
        </w:rPr>
        <w:t>Tidak</w:t>
      </w:r>
      <w:proofErr w:type="spellEnd"/>
      <w:r w:rsidR="003E75E2" w:rsidRPr="00370104">
        <w:rPr>
          <w:rFonts w:ascii="Times New Roman" w:hAnsi="Times New Roman" w:cs="Times New Roman"/>
          <w:sz w:val="20"/>
          <w:szCs w:val="20"/>
        </w:rPr>
        <w:t xml:space="preserve"> </w:t>
      </w:r>
      <w:proofErr w:type="spellStart"/>
      <w:r w:rsidR="003E75E2" w:rsidRPr="00370104">
        <w:rPr>
          <w:rFonts w:ascii="Times New Roman" w:hAnsi="Times New Roman" w:cs="Times New Roman"/>
          <w:sz w:val="20"/>
          <w:szCs w:val="20"/>
        </w:rPr>
        <w:t>terdapat</w:t>
      </w:r>
      <w:proofErr w:type="spellEnd"/>
      <w:r w:rsidR="003E75E2" w:rsidRPr="00370104">
        <w:rPr>
          <w:rFonts w:ascii="Times New Roman" w:hAnsi="Times New Roman" w:cs="Times New Roman"/>
          <w:sz w:val="20"/>
          <w:szCs w:val="20"/>
        </w:rPr>
        <w:t xml:space="preserve"> </w:t>
      </w:r>
      <w:proofErr w:type="spellStart"/>
      <w:r w:rsidR="003E75E2" w:rsidRPr="00370104">
        <w:rPr>
          <w:rFonts w:ascii="Times New Roman" w:hAnsi="Times New Roman" w:cs="Times New Roman"/>
          <w:sz w:val="20"/>
          <w:szCs w:val="20"/>
        </w:rPr>
        <w:t>pengaruh</w:t>
      </w:r>
      <w:proofErr w:type="spellEnd"/>
      <w:r w:rsidR="003E75E2" w:rsidRPr="00370104">
        <w:rPr>
          <w:rFonts w:ascii="Times New Roman" w:hAnsi="Times New Roman" w:cs="Times New Roman"/>
          <w:sz w:val="20"/>
          <w:szCs w:val="20"/>
        </w:rPr>
        <w:t xml:space="preserve"> </w:t>
      </w:r>
      <w:r w:rsidR="003E75E2" w:rsidRPr="00370104">
        <w:rPr>
          <w:rFonts w:ascii="Times New Roman" w:hAnsi="Times New Roman" w:cs="Times New Roman"/>
          <w:sz w:val="20"/>
          <w:szCs w:val="20"/>
          <w:lang w:val="id-ID"/>
        </w:rPr>
        <w:t>pendekatan open-ended    terhadap hasil belajar siswa.</w:t>
      </w:r>
    </w:p>
    <w:p w:rsidR="003E75E2" w:rsidRPr="00370104" w:rsidRDefault="003E75E2" w:rsidP="00370104">
      <w:pPr>
        <w:pStyle w:val="ListParagraph"/>
        <w:tabs>
          <w:tab w:val="left" w:pos="2127"/>
        </w:tabs>
        <w:spacing w:after="0"/>
        <w:ind w:left="2268" w:hanging="1102"/>
        <w:jc w:val="both"/>
        <w:rPr>
          <w:rFonts w:ascii="Times New Roman" w:hAnsi="Times New Roman" w:cs="Times New Roman"/>
          <w:sz w:val="20"/>
          <w:szCs w:val="20"/>
          <w:lang w:val="id-ID"/>
        </w:rPr>
      </w:pPr>
      <w:r w:rsidRPr="00370104">
        <w:rPr>
          <w:rFonts w:ascii="Times New Roman" w:hAnsi="Times New Roman" w:cs="Times New Roman"/>
          <w:sz w:val="20"/>
          <w:szCs w:val="20"/>
        </w:rPr>
        <w:t>H</w:t>
      </w:r>
      <w:r w:rsidRPr="00370104">
        <w:rPr>
          <w:rFonts w:ascii="Times New Roman" w:hAnsi="Times New Roman" w:cs="Times New Roman"/>
          <w:sz w:val="20"/>
          <w:szCs w:val="20"/>
          <w:vertAlign w:val="subscript"/>
        </w:rPr>
        <w:t>1</w:t>
      </w:r>
      <w:r w:rsidRPr="00370104">
        <w:rPr>
          <w:rFonts w:ascii="Times New Roman" w:hAnsi="Times New Roman" w:cs="Times New Roman"/>
          <w:sz w:val="20"/>
          <w:szCs w:val="20"/>
          <w:vertAlign w:val="subscript"/>
        </w:rPr>
        <w:tab/>
      </w:r>
      <w:r w:rsidRPr="00370104">
        <w:rPr>
          <w:rFonts w:ascii="Times New Roman" w:hAnsi="Times New Roman" w:cs="Times New Roman"/>
          <w:sz w:val="20"/>
          <w:szCs w:val="20"/>
        </w:rPr>
        <w:t>:</w:t>
      </w:r>
      <w:r w:rsidRPr="00370104">
        <w:rPr>
          <w:rFonts w:ascii="Times New Roman" w:hAnsi="Times New Roman" w:cs="Times New Roman"/>
          <w:sz w:val="20"/>
          <w:szCs w:val="20"/>
          <w:lang w:val="id-ID"/>
        </w:rPr>
        <w:t xml:space="preserve"> </w:t>
      </w:r>
      <w:proofErr w:type="spellStart"/>
      <w:r w:rsidRPr="00370104">
        <w:rPr>
          <w:rFonts w:ascii="Times New Roman" w:hAnsi="Times New Roman" w:cs="Times New Roman"/>
          <w:sz w:val="20"/>
          <w:szCs w:val="20"/>
        </w:rPr>
        <w:t>Terdapat</w:t>
      </w:r>
      <w:proofErr w:type="spellEnd"/>
      <w:r w:rsidRPr="00370104">
        <w:rPr>
          <w:rFonts w:ascii="Times New Roman" w:hAnsi="Times New Roman" w:cs="Times New Roman"/>
          <w:sz w:val="20"/>
          <w:szCs w:val="20"/>
        </w:rPr>
        <w:t xml:space="preserve"> </w:t>
      </w:r>
      <w:proofErr w:type="spellStart"/>
      <w:r w:rsidRPr="00370104">
        <w:rPr>
          <w:rFonts w:ascii="Times New Roman" w:hAnsi="Times New Roman" w:cs="Times New Roman"/>
          <w:sz w:val="20"/>
          <w:szCs w:val="20"/>
        </w:rPr>
        <w:t>pengaruh</w:t>
      </w:r>
      <w:proofErr w:type="spellEnd"/>
      <w:r w:rsidRPr="00370104">
        <w:rPr>
          <w:rFonts w:ascii="Times New Roman" w:hAnsi="Times New Roman" w:cs="Times New Roman"/>
          <w:sz w:val="20"/>
          <w:szCs w:val="20"/>
        </w:rPr>
        <w:t xml:space="preserve"> </w:t>
      </w:r>
      <w:r w:rsidRPr="00370104">
        <w:rPr>
          <w:rFonts w:ascii="Times New Roman" w:hAnsi="Times New Roman" w:cs="Times New Roman"/>
          <w:sz w:val="20"/>
          <w:szCs w:val="20"/>
          <w:lang w:val="id-ID"/>
        </w:rPr>
        <w:t>pendekatan open-ended terhadap hasil belajar siswa.</w:t>
      </w:r>
    </w:p>
    <w:p w:rsidR="00EF4A86" w:rsidRPr="00370104" w:rsidRDefault="00EF4A86" w:rsidP="00370104">
      <w:pPr>
        <w:pStyle w:val="ListParagraph"/>
        <w:numPr>
          <w:ilvl w:val="0"/>
          <w:numId w:val="3"/>
        </w:numPr>
        <w:spacing w:after="0"/>
        <w:ind w:left="1843" w:hanging="709"/>
        <w:jc w:val="both"/>
        <w:rPr>
          <w:rFonts w:ascii="Times New Roman" w:eastAsiaTheme="minorEastAsia" w:hAnsi="Times New Roman" w:cs="Times New Roman"/>
          <w:sz w:val="20"/>
          <w:szCs w:val="20"/>
          <w:lang w:val="id-ID"/>
        </w:rPr>
      </w:pPr>
      <w:r w:rsidRPr="00370104">
        <w:rPr>
          <w:rFonts w:ascii="Times New Roman" w:eastAsiaTheme="minorEastAsia" w:hAnsi="Times New Roman" w:cs="Times New Roman"/>
          <w:sz w:val="20"/>
          <w:szCs w:val="20"/>
          <w:lang w:val="id-ID"/>
        </w:rPr>
        <w:t>Mencari nilai t</w:t>
      </w:r>
      <w:r w:rsidRPr="00370104">
        <w:rPr>
          <w:rFonts w:ascii="Times New Roman" w:eastAsiaTheme="minorEastAsia" w:hAnsi="Times New Roman" w:cs="Times New Roman"/>
          <w:sz w:val="20"/>
          <w:szCs w:val="20"/>
          <w:vertAlign w:val="subscript"/>
          <w:lang w:val="id-ID"/>
        </w:rPr>
        <w:t>tabel</w:t>
      </w:r>
    </w:p>
    <w:p w:rsidR="00EF4A86" w:rsidRPr="00370104" w:rsidRDefault="00EF4A86" w:rsidP="00370104">
      <w:pPr>
        <w:pStyle w:val="ListParagraph"/>
        <w:spacing w:after="0"/>
        <w:ind w:left="2520" w:hanging="677"/>
        <w:jc w:val="both"/>
        <w:rPr>
          <w:rFonts w:ascii="Times New Roman" w:eastAsiaTheme="minorEastAsia" w:hAnsi="Times New Roman" w:cs="Times New Roman"/>
          <w:sz w:val="20"/>
          <w:szCs w:val="20"/>
          <w:lang w:val="id-ID"/>
        </w:rPr>
      </w:pPr>
      <w:r w:rsidRPr="00370104">
        <w:rPr>
          <w:rFonts w:ascii="Times New Roman" w:hAnsi="Times New Roman" w:cs="Times New Roman"/>
          <w:sz w:val="20"/>
          <w:szCs w:val="20"/>
          <w:lang w:val="id-ID"/>
        </w:rPr>
        <w:t>t</w:t>
      </w:r>
      <w:r w:rsidRPr="00370104">
        <w:rPr>
          <w:rFonts w:ascii="Times New Roman" w:hAnsi="Times New Roman" w:cs="Times New Roman"/>
          <w:sz w:val="20"/>
          <w:szCs w:val="20"/>
          <w:vertAlign w:val="subscript"/>
          <w:lang w:val="id-ID"/>
        </w:rPr>
        <w:t xml:space="preserve">tabel  </w:t>
      </w:r>
      <w:r w:rsidRPr="00370104">
        <w:rPr>
          <w:rFonts w:ascii="Times New Roman" w:hAnsi="Times New Roman" w:cs="Times New Roman"/>
          <w:sz w:val="20"/>
          <w:szCs w:val="20"/>
          <w:lang w:val="id-ID"/>
        </w:rPr>
        <w:t xml:space="preserve">= </w:t>
      </w:r>
      <m:oMath>
        <m:f>
          <m:fPr>
            <m:ctrlPr>
              <w:rPr>
                <w:rFonts w:ascii="Cambria Math" w:hAnsi="Cambria Math" w:cs="Times New Roman"/>
                <w:i/>
                <w:sz w:val="20"/>
                <w:szCs w:val="20"/>
                <w:lang w:val="id-ID"/>
              </w:rPr>
            </m:ctrlPr>
          </m:fPr>
          <m:num>
            <m:r>
              <w:rPr>
                <w:rFonts w:ascii="Cambria Math" w:hAnsi="Cambria Math" w:cs="Times New Roman"/>
                <w:sz w:val="20"/>
                <w:szCs w:val="20"/>
                <w:lang w:val="id-ID"/>
              </w:rPr>
              <m:t>α</m:t>
            </m:r>
          </m:num>
          <m:den>
            <m:r>
              <w:rPr>
                <w:rFonts w:ascii="Cambria Math" w:hAnsi="Cambria Math" w:cs="Times New Roman"/>
                <w:sz w:val="20"/>
                <w:szCs w:val="20"/>
                <w:lang w:val="id-ID"/>
              </w:rPr>
              <m:t>2</m:t>
            </m:r>
          </m:den>
        </m:f>
      </m:oMath>
      <w:r w:rsidRPr="00370104">
        <w:rPr>
          <w:rFonts w:ascii="Times New Roman" w:eastAsiaTheme="minorEastAsia" w:hAnsi="Times New Roman" w:cs="Times New Roman"/>
          <w:sz w:val="20"/>
          <w:szCs w:val="20"/>
          <w:lang w:val="id-ID"/>
        </w:rPr>
        <w:t xml:space="preserve"> . n-2</w:t>
      </w:r>
    </w:p>
    <w:p w:rsidR="00EF4A86" w:rsidRPr="00370104" w:rsidRDefault="00EF4A86" w:rsidP="00370104">
      <w:pPr>
        <w:pStyle w:val="ListParagraph"/>
        <w:spacing w:after="0"/>
        <w:ind w:left="2520" w:hanging="677"/>
        <w:jc w:val="both"/>
        <w:rPr>
          <w:rFonts w:ascii="Times New Roman" w:eastAsiaTheme="minorEastAsia" w:hAnsi="Times New Roman" w:cs="Times New Roman"/>
          <w:sz w:val="20"/>
          <w:szCs w:val="20"/>
          <w:lang w:val="id-ID"/>
        </w:rPr>
      </w:pPr>
      <w:r w:rsidRPr="00370104">
        <w:rPr>
          <w:rFonts w:ascii="Times New Roman" w:hAnsi="Times New Roman" w:cs="Times New Roman"/>
          <w:sz w:val="20"/>
          <w:szCs w:val="20"/>
          <w:lang w:val="id-ID"/>
        </w:rPr>
        <w:t>t</w:t>
      </w:r>
      <w:r w:rsidRPr="00370104">
        <w:rPr>
          <w:rFonts w:ascii="Times New Roman" w:hAnsi="Times New Roman" w:cs="Times New Roman"/>
          <w:sz w:val="20"/>
          <w:szCs w:val="20"/>
          <w:vertAlign w:val="subscript"/>
          <w:lang w:val="id-ID"/>
        </w:rPr>
        <w:t xml:space="preserve">tabel  </w:t>
      </w:r>
      <w:r w:rsidRPr="00370104">
        <w:rPr>
          <w:rFonts w:ascii="Times New Roman" w:hAnsi="Times New Roman" w:cs="Times New Roman"/>
          <w:sz w:val="20"/>
          <w:szCs w:val="20"/>
          <w:lang w:val="id-ID"/>
        </w:rPr>
        <w:t xml:space="preserve">= </w:t>
      </w:r>
      <m:oMath>
        <m:f>
          <m:fPr>
            <m:ctrlPr>
              <w:rPr>
                <w:rFonts w:ascii="Cambria Math" w:hAnsi="Cambria Math" w:cs="Times New Roman"/>
                <w:i/>
                <w:sz w:val="20"/>
                <w:szCs w:val="20"/>
                <w:lang w:val="id-ID"/>
              </w:rPr>
            </m:ctrlPr>
          </m:fPr>
          <m:num>
            <m:r>
              <w:rPr>
                <w:rFonts w:ascii="Cambria Math" w:hAnsi="Cambria Math" w:cs="Times New Roman"/>
                <w:sz w:val="20"/>
                <w:szCs w:val="20"/>
                <w:lang w:val="id-ID"/>
              </w:rPr>
              <m:t>0,05</m:t>
            </m:r>
          </m:num>
          <m:den>
            <m:r>
              <w:rPr>
                <w:rFonts w:ascii="Cambria Math" w:hAnsi="Cambria Math" w:cs="Times New Roman"/>
                <w:sz w:val="20"/>
                <w:szCs w:val="20"/>
                <w:lang w:val="id-ID"/>
              </w:rPr>
              <m:t>2</m:t>
            </m:r>
          </m:den>
        </m:f>
      </m:oMath>
      <w:r w:rsidRPr="00370104">
        <w:rPr>
          <w:rFonts w:ascii="Times New Roman" w:eastAsiaTheme="minorEastAsia" w:hAnsi="Times New Roman" w:cs="Times New Roman"/>
          <w:sz w:val="20"/>
          <w:szCs w:val="20"/>
          <w:lang w:val="id-ID"/>
        </w:rPr>
        <w:t xml:space="preserve"> . (32-2)</w:t>
      </w:r>
    </w:p>
    <w:p w:rsidR="00EF4A86" w:rsidRPr="00370104" w:rsidRDefault="00EF4A86" w:rsidP="00370104">
      <w:pPr>
        <w:pStyle w:val="ListParagraph"/>
        <w:spacing w:after="0"/>
        <w:ind w:left="2520" w:hanging="677"/>
        <w:jc w:val="both"/>
        <w:rPr>
          <w:rFonts w:ascii="Times New Roman" w:eastAsiaTheme="minorEastAsia" w:hAnsi="Times New Roman" w:cs="Times New Roman"/>
          <w:sz w:val="20"/>
          <w:szCs w:val="20"/>
          <w:lang w:val="id-ID"/>
        </w:rPr>
      </w:pPr>
      <w:r w:rsidRPr="00370104">
        <w:rPr>
          <w:rFonts w:ascii="Times New Roman" w:eastAsiaTheme="minorEastAsia" w:hAnsi="Times New Roman" w:cs="Times New Roman"/>
          <w:sz w:val="20"/>
          <w:szCs w:val="20"/>
          <w:lang w:val="id-ID"/>
        </w:rPr>
        <w:t>t</w:t>
      </w:r>
      <w:r w:rsidRPr="00370104">
        <w:rPr>
          <w:rFonts w:ascii="Times New Roman" w:eastAsiaTheme="minorEastAsia" w:hAnsi="Times New Roman" w:cs="Times New Roman"/>
          <w:sz w:val="20"/>
          <w:szCs w:val="20"/>
          <w:vertAlign w:val="subscript"/>
          <w:lang w:val="id-ID"/>
        </w:rPr>
        <w:t>tabel</w:t>
      </w:r>
      <w:r w:rsidRPr="00370104">
        <w:rPr>
          <w:rFonts w:ascii="Times New Roman" w:eastAsiaTheme="minorEastAsia" w:hAnsi="Times New Roman" w:cs="Times New Roman"/>
          <w:sz w:val="20"/>
          <w:szCs w:val="20"/>
          <w:lang w:val="id-ID"/>
        </w:rPr>
        <w:t xml:space="preserve"> = 2,042</w:t>
      </w:r>
    </w:p>
    <w:p w:rsidR="003E75E2" w:rsidRDefault="00EF4A86" w:rsidP="00370104">
      <w:pPr>
        <w:pStyle w:val="ListParagraph"/>
        <w:spacing w:after="0"/>
        <w:ind w:left="-142" w:firstLine="851"/>
        <w:jc w:val="both"/>
        <w:rPr>
          <w:rFonts w:ascii="Times New Roman" w:hAnsi="Times New Roman" w:cs="Times New Roman"/>
          <w:sz w:val="20"/>
          <w:szCs w:val="20"/>
          <w:lang w:val="en-US"/>
        </w:rPr>
      </w:pPr>
      <w:r w:rsidRPr="00370104">
        <w:rPr>
          <w:rFonts w:ascii="Times New Roman" w:eastAsiaTheme="minorEastAsia" w:hAnsi="Times New Roman" w:cs="Times New Roman"/>
          <w:sz w:val="20"/>
          <w:szCs w:val="20"/>
          <w:lang w:val="id-ID"/>
        </w:rPr>
        <w:t xml:space="preserve">Berdasarkan perhitungan diatas, </w:t>
      </w:r>
      <w:r w:rsidRPr="00370104">
        <w:rPr>
          <w:rFonts w:ascii="Times New Roman" w:hAnsi="Times New Roman" w:cs="Times New Roman"/>
          <w:sz w:val="20"/>
          <w:szCs w:val="20"/>
          <w:lang w:val="id-ID"/>
        </w:rPr>
        <w:t>t</w:t>
      </w:r>
      <w:r w:rsidRPr="00370104">
        <w:rPr>
          <w:rFonts w:ascii="Times New Roman" w:hAnsi="Times New Roman" w:cs="Times New Roman"/>
          <w:sz w:val="20"/>
          <w:szCs w:val="20"/>
          <w:vertAlign w:val="subscript"/>
          <w:lang w:val="id-ID"/>
        </w:rPr>
        <w:t>hitung</w:t>
      </w:r>
      <w:r w:rsidRPr="00370104">
        <w:rPr>
          <w:rFonts w:ascii="Times New Roman" w:hAnsi="Times New Roman" w:cs="Times New Roman"/>
          <w:sz w:val="20"/>
          <w:szCs w:val="20"/>
          <w:lang w:val="id-ID"/>
        </w:rPr>
        <w:t xml:space="preserve"> ˃ t</w:t>
      </w:r>
      <w:r w:rsidRPr="00370104">
        <w:rPr>
          <w:rFonts w:ascii="Times New Roman" w:hAnsi="Times New Roman" w:cs="Times New Roman"/>
          <w:sz w:val="20"/>
          <w:szCs w:val="20"/>
          <w:vertAlign w:val="subscript"/>
          <w:lang w:val="id-ID"/>
        </w:rPr>
        <w:t>tabel</w:t>
      </w:r>
      <w:r w:rsidRPr="00370104">
        <w:rPr>
          <w:rFonts w:ascii="Times New Roman" w:hAnsi="Times New Roman" w:cs="Times New Roman"/>
          <w:sz w:val="20"/>
          <w:szCs w:val="20"/>
          <w:lang w:val="id-ID"/>
        </w:rPr>
        <w:t xml:space="preserve"> , maka H</w:t>
      </w:r>
      <w:r w:rsidRPr="00370104">
        <w:rPr>
          <w:rFonts w:ascii="Times New Roman" w:hAnsi="Times New Roman" w:cs="Times New Roman"/>
          <w:sz w:val="20"/>
          <w:szCs w:val="20"/>
          <w:vertAlign w:val="subscript"/>
          <w:lang w:val="id-ID"/>
        </w:rPr>
        <w:t>0</w:t>
      </w:r>
      <w:r w:rsidRPr="00370104">
        <w:rPr>
          <w:rFonts w:ascii="Times New Roman" w:hAnsi="Times New Roman" w:cs="Times New Roman"/>
          <w:sz w:val="20"/>
          <w:szCs w:val="20"/>
          <w:lang w:val="id-ID"/>
        </w:rPr>
        <w:t xml:space="preserve"> ditolak yang berarti t</w:t>
      </w:r>
      <w:proofErr w:type="spellStart"/>
      <w:r w:rsidRPr="00370104">
        <w:rPr>
          <w:rFonts w:ascii="Times New Roman" w:hAnsi="Times New Roman" w:cs="Times New Roman"/>
          <w:sz w:val="20"/>
          <w:szCs w:val="20"/>
        </w:rPr>
        <w:t>erdapat</w:t>
      </w:r>
      <w:proofErr w:type="spellEnd"/>
      <w:r w:rsidRPr="00370104">
        <w:rPr>
          <w:rFonts w:ascii="Times New Roman" w:hAnsi="Times New Roman" w:cs="Times New Roman"/>
          <w:sz w:val="20"/>
          <w:szCs w:val="20"/>
        </w:rPr>
        <w:t xml:space="preserve"> </w:t>
      </w:r>
      <w:proofErr w:type="spellStart"/>
      <w:r w:rsidRPr="00370104">
        <w:rPr>
          <w:rFonts w:ascii="Times New Roman" w:hAnsi="Times New Roman" w:cs="Times New Roman"/>
          <w:sz w:val="20"/>
          <w:szCs w:val="20"/>
        </w:rPr>
        <w:t>pengaruh</w:t>
      </w:r>
      <w:proofErr w:type="spellEnd"/>
      <w:r w:rsidRPr="00370104">
        <w:rPr>
          <w:rFonts w:ascii="Times New Roman" w:hAnsi="Times New Roman" w:cs="Times New Roman"/>
          <w:sz w:val="20"/>
          <w:szCs w:val="20"/>
        </w:rPr>
        <w:t xml:space="preserve"> </w:t>
      </w:r>
      <w:r w:rsidRPr="00370104">
        <w:rPr>
          <w:rFonts w:ascii="Times New Roman" w:hAnsi="Times New Roman" w:cs="Times New Roman"/>
          <w:sz w:val="20"/>
          <w:szCs w:val="20"/>
          <w:lang w:val="id-ID"/>
        </w:rPr>
        <w:t>pendekatan open-ended terhadap hasil belajar siswa.</w:t>
      </w:r>
      <w:r w:rsidR="0031532D" w:rsidRPr="00370104">
        <w:rPr>
          <w:rFonts w:ascii="Times New Roman" w:hAnsi="Times New Roman" w:cs="Times New Roman"/>
          <w:sz w:val="20"/>
          <w:szCs w:val="20"/>
          <w:lang w:val="id-ID"/>
        </w:rPr>
        <w:t xml:space="preserve"> </w:t>
      </w:r>
      <w:r w:rsidRPr="00370104">
        <w:rPr>
          <w:rFonts w:ascii="Times New Roman" w:hAnsi="Times New Roman" w:cs="Times New Roman"/>
          <w:sz w:val="20"/>
          <w:szCs w:val="20"/>
          <w:lang w:val="id-ID"/>
        </w:rPr>
        <w:t>Adapun besarnya pengaruh pendekatan open-ended terhadap hasil belajar siswa limit fungsi aljabar pada kelas XII SMA Senopati</w:t>
      </w:r>
      <w:r w:rsidR="0031532D" w:rsidRPr="00370104">
        <w:rPr>
          <w:rFonts w:ascii="Times New Roman" w:hAnsi="Times New Roman" w:cs="Times New Roman"/>
          <w:sz w:val="20"/>
          <w:szCs w:val="20"/>
          <w:lang w:val="id-ID"/>
        </w:rPr>
        <w:t xml:space="preserve"> tertera pada tabel berikut.</w:t>
      </w:r>
    </w:p>
    <w:p w:rsidR="00370104" w:rsidRPr="00370104" w:rsidRDefault="00370104" w:rsidP="00370104">
      <w:pPr>
        <w:pStyle w:val="ListParagraph"/>
        <w:spacing w:after="0"/>
        <w:ind w:left="-142" w:firstLine="851"/>
        <w:jc w:val="both"/>
        <w:rPr>
          <w:rFonts w:ascii="Times New Roman" w:hAnsi="Times New Roman" w:cs="Times New Roman"/>
          <w:sz w:val="20"/>
          <w:szCs w:val="20"/>
          <w:lang w:val="en-US"/>
        </w:rPr>
      </w:pPr>
    </w:p>
    <w:p w:rsidR="00EF4A86" w:rsidRPr="00370104" w:rsidRDefault="00EF4A86" w:rsidP="00370104">
      <w:pPr>
        <w:pStyle w:val="ListParagraph"/>
        <w:spacing w:after="0"/>
        <w:ind w:left="1146"/>
        <w:jc w:val="center"/>
        <w:rPr>
          <w:rFonts w:ascii="Times New Roman" w:hAnsi="Times New Roman" w:cs="Times New Roman"/>
          <w:sz w:val="20"/>
          <w:szCs w:val="20"/>
          <w:lang w:val="id-ID"/>
        </w:rPr>
      </w:pPr>
      <w:r w:rsidRPr="00370104">
        <w:rPr>
          <w:rFonts w:ascii="Times New Roman" w:hAnsi="Times New Roman" w:cs="Times New Roman"/>
          <w:sz w:val="20"/>
          <w:szCs w:val="20"/>
          <w:lang w:val="id-ID"/>
        </w:rPr>
        <w:t xml:space="preserve">Tabel </w:t>
      </w:r>
      <w:r w:rsidR="00E342A5">
        <w:rPr>
          <w:rFonts w:ascii="Times New Roman" w:hAnsi="Times New Roman" w:cs="Times New Roman"/>
          <w:sz w:val="20"/>
          <w:szCs w:val="20"/>
          <w:lang w:val="en-US"/>
        </w:rPr>
        <w:t>5</w:t>
      </w:r>
      <w:r w:rsidR="00370104">
        <w:rPr>
          <w:rFonts w:ascii="Times New Roman" w:hAnsi="Times New Roman" w:cs="Times New Roman"/>
          <w:sz w:val="20"/>
          <w:szCs w:val="20"/>
          <w:lang w:val="en-US"/>
        </w:rPr>
        <w:t xml:space="preserve">. </w:t>
      </w:r>
      <w:r w:rsidRPr="00370104">
        <w:rPr>
          <w:rFonts w:ascii="Times New Roman" w:hAnsi="Times New Roman" w:cs="Times New Roman"/>
          <w:sz w:val="20"/>
          <w:szCs w:val="20"/>
          <w:lang w:val="id-ID"/>
        </w:rPr>
        <w:t>Output SPSS Koefisien Determinasi</w:t>
      </w:r>
    </w:p>
    <w:tbl>
      <w:tblPr>
        <w:tblW w:w="5745"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EF4A86" w:rsidRPr="00370104" w:rsidTr="00971741">
        <w:trPr>
          <w:cantSplit/>
        </w:trPr>
        <w:tc>
          <w:tcPr>
            <w:tcW w:w="5745" w:type="dxa"/>
            <w:gridSpan w:val="5"/>
            <w:tcBorders>
              <w:top w:val="nil"/>
              <w:left w:val="nil"/>
              <w:bottom w:val="nil"/>
              <w:right w:val="nil"/>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b/>
                <w:bCs/>
                <w:color w:val="000000"/>
                <w:sz w:val="20"/>
                <w:szCs w:val="20"/>
                <w:lang w:val="id-ID"/>
              </w:rPr>
              <w:t>Model Summary</w:t>
            </w:r>
            <w:r w:rsidRPr="00370104">
              <w:rPr>
                <w:rFonts w:ascii="Times New Roman" w:hAnsi="Times New Roman" w:cs="Times New Roman"/>
                <w:b/>
                <w:bCs/>
                <w:color w:val="000000"/>
                <w:sz w:val="20"/>
                <w:szCs w:val="20"/>
                <w:vertAlign w:val="superscript"/>
                <w:lang w:val="id-ID"/>
              </w:rPr>
              <w:t>b</w:t>
            </w:r>
          </w:p>
        </w:tc>
      </w:tr>
      <w:tr w:rsidR="00EF4A86" w:rsidRPr="00370104" w:rsidTr="00971741">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Model</w:t>
            </w:r>
          </w:p>
        </w:tc>
        <w:tc>
          <w:tcPr>
            <w:tcW w:w="1000" w:type="dxa"/>
            <w:tcBorders>
              <w:top w:val="single" w:sz="16" w:space="0" w:color="000000"/>
              <w:left w:val="single" w:sz="16" w:space="0" w:color="000000"/>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R</w:t>
            </w:r>
          </w:p>
        </w:tc>
        <w:tc>
          <w:tcPr>
            <w:tcW w:w="1061" w:type="dxa"/>
            <w:tcBorders>
              <w:top w:val="single" w:sz="16" w:space="0" w:color="000000"/>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R Square</w:t>
            </w:r>
          </w:p>
        </w:tc>
        <w:tc>
          <w:tcPr>
            <w:tcW w:w="1455" w:type="dxa"/>
            <w:tcBorders>
              <w:top w:val="single" w:sz="16" w:space="0" w:color="000000"/>
              <w:bottom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F4A86" w:rsidRPr="00370104" w:rsidRDefault="00EF4A86" w:rsidP="00370104">
            <w:pPr>
              <w:autoSpaceDE w:val="0"/>
              <w:autoSpaceDN w:val="0"/>
              <w:adjustRightInd w:val="0"/>
              <w:spacing w:after="0"/>
              <w:ind w:left="60" w:right="60"/>
              <w:jc w:val="center"/>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Std. Error of the Estimate</w:t>
            </w:r>
          </w:p>
        </w:tc>
      </w:tr>
      <w:tr w:rsidR="00EF4A86" w:rsidRPr="00370104" w:rsidTr="00971741">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.789</w:t>
            </w:r>
            <w:r w:rsidRPr="00370104">
              <w:rPr>
                <w:rFonts w:ascii="Times New Roman" w:hAnsi="Times New Roman" w:cs="Times New Roman"/>
                <w:color w:val="000000"/>
                <w:sz w:val="20"/>
                <w:szCs w:val="20"/>
                <w:vertAlign w:val="superscript"/>
                <w:lang w:val="id-ID"/>
              </w:rPr>
              <w:t>a</w:t>
            </w:r>
          </w:p>
        </w:tc>
        <w:tc>
          <w:tcPr>
            <w:tcW w:w="1061" w:type="dxa"/>
            <w:tcBorders>
              <w:top w:val="single" w:sz="16" w:space="0" w:color="000000"/>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.622</w:t>
            </w:r>
          </w:p>
        </w:tc>
        <w:tc>
          <w:tcPr>
            <w:tcW w:w="1455" w:type="dxa"/>
            <w:tcBorders>
              <w:top w:val="single" w:sz="16" w:space="0" w:color="000000"/>
              <w:bottom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.610</w:t>
            </w:r>
          </w:p>
        </w:tc>
        <w:tc>
          <w:tcPr>
            <w:tcW w:w="1455" w:type="dxa"/>
            <w:tcBorders>
              <w:top w:val="single" w:sz="16" w:space="0" w:color="000000"/>
              <w:bottom w:val="single" w:sz="16" w:space="0" w:color="000000"/>
              <w:right w:val="single" w:sz="16" w:space="0" w:color="000000"/>
            </w:tcBorders>
            <w:shd w:val="clear" w:color="auto" w:fill="FFFFFF"/>
            <w:vAlign w:val="center"/>
          </w:tcPr>
          <w:p w:rsidR="00EF4A86" w:rsidRPr="00370104" w:rsidRDefault="00EF4A86" w:rsidP="00370104">
            <w:pPr>
              <w:autoSpaceDE w:val="0"/>
              <w:autoSpaceDN w:val="0"/>
              <w:adjustRightInd w:val="0"/>
              <w:spacing w:after="0"/>
              <w:ind w:left="60" w:right="60"/>
              <w:jc w:val="right"/>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6.70523</w:t>
            </w:r>
          </w:p>
        </w:tc>
      </w:tr>
      <w:tr w:rsidR="00EF4A86" w:rsidRPr="00370104" w:rsidTr="00971741">
        <w:trPr>
          <w:cantSplit/>
        </w:trPr>
        <w:tc>
          <w:tcPr>
            <w:tcW w:w="5745" w:type="dxa"/>
            <w:gridSpan w:val="5"/>
            <w:tcBorders>
              <w:top w:val="nil"/>
              <w:left w:val="nil"/>
              <w:bottom w:val="nil"/>
              <w:right w:val="nil"/>
            </w:tcBorders>
            <w:shd w:val="clear" w:color="auto" w:fill="FFFFFF"/>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a. Predictors: (Constant), X</w:t>
            </w:r>
          </w:p>
        </w:tc>
      </w:tr>
      <w:tr w:rsidR="00EF4A86" w:rsidRPr="00370104" w:rsidTr="00971741">
        <w:trPr>
          <w:cantSplit/>
        </w:trPr>
        <w:tc>
          <w:tcPr>
            <w:tcW w:w="5745" w:type="dxa"/>
            <w:gridSpan w:val="5"/>
            <w:tcBorders>
              <w:top w:val="nil"/>
              <w:left w:val="nil"/>
              <w:bottom w:val="nil"/>
              <w:right w:val="nil"/>
            </w:tcBorders>
            <w:shd w:val="clear" w:color="auto" w:fill="FFFFFF"/>
          </w:tcPr>
          <w:p w:rsidR="00EF4A86" w:rsidRPr="00370104" w:rsidRDefault="00EF4A86" w:rsidP="00370104">
            <w:pPr>
              <w:autoSpaceDE w:val="0"/>
              <w:autoSpaceDN w:val="0"/>
              <w:adjustRightInd w:val="0"/>
              <w:spacing w:after="0"/>
              <w:ind w:left="60" w:right="60"/>
              <w:rPr>
                <w:rFonts w:ascii="Times New Roman" w:hAnsi="Times New Roman" w:cs="Times New Roman"/>
                <w:color w:val="000000"/>
                <w:sz w:val="20"/>
                <w:szCs w:val="20"/>
                <w:lang w:val="id-ID"/>
              </w:rPr>
            </w:pPr>
            <w:r w:rsidRPr="00370104">
              <w:rPr>
                <w:rFonts w:ascii="Times New Roman" w:hAnsi="Times New Roman" w:cs="Times New Roman"/>
                <w:color w:val="000000"/>
                <w:sz w:val="20"/>
                <w:szCs w:val="20"/>
                <w:lang w:val="id-ID"/>
              </w:rPr>
              <w:t>b. Dependent Variable: Y</w:t>
            </w:r>
          </w:p>
        </w:tc>
      </w:tr>
    </w:tbl>
    <w:p w:rsidR="00EF4A86" w:rsidRPr="00370104" w:rsidRDefault="003E75E2" w:rsidP="00E342A5">
      <w:pPr>
        <w:spacing w:after="0"/>
        <w:jc w:val="both"/>
        <w:rPr>
          <w:rFonts w:ascii="Times New Roman" w:hAnsi="Times New Roman" w:cs="Times New Roman"/>
          <w:sz w:val="20"/>
          <w:szCs w:val="20"/>
          <w:lang w:val="id-ID"/>
        </w:rPr>
      </w:pPr>
      <w:r w:rsidRPr="00370104">
        <w:rPr>
          <w:rFonts w:ascii="Times New Roman" w:hAnsi="Times New Roman" w:cs="Times New Roman"/>
          <w:sz w:val="20"/>
          <w:szCs w:val="20"/>
          <w:lang w:val="id-ID"/>
        </w:rPr>
        <w:t>Besarnya pengaruh pendekatan open-ended terhadap hasil belajar limit fungsi aljabar pada kelas XII SMA Senopati sebesar 62,2%</w:t>
      </w:r>
    </w:p>
    <w:p w:rsidR="00726D7C" w:rsidRPr="00726D7C" w:rsidRDefault="00726D7C" w:rsidP="00E342A5">
      <w:pPr>
        <w:spacing w:before="240" w:after="0"/>
        <w:jc w:val="both"/>
        <w:rPr>
          <w:rFonts w:ascii="Times New Roman" w:hAnsi="Times New Roman" w:cs="Times New Roman"/>
          <w:b/>
          <w:sz w:val="20"/>
          <w:szCs w:val="20"/>
          <w:lang w:val="id-ID"/>
        </w:rPr>
      </w:pPr>
      <w:r w:rsidRPr="00726D7C">
        <w:rPr>
          <w:rFonts w:ascii="Times New Roman" w:hAnsi="Times New Roman" w:cs="Times New Roman"/>
          <w:b/>
          <w:sz w:val="20"/>
          <w:szCs w:val="20"/>
          <w:lang w:val="id-ID"/>
        </w:rPr>
        <w:t>PENUTUP</w:t>
      </w:r>
    </w:p>
    <w:p w:rsidR="00726D7C" w:rsidRPr="00726D7C" w:rsidRDefault="00726D7C" w:rsidP="00E342A5">
      <w:pPr>
        <w:spacing w:after="0"/>
        <w:jc w:val="both"/>
        <w:rPr>
          <w:rFonts w:ascii="Times New Roman" w:hAnsi="Times New Roman" w:cs="Times New Roman"/>
          <w:b/>
          <w:sz w:val="20"/>
          <w:szCs w:val="20"/>
          <w:lang w:val="id-ID"/>
        </w:rPr>
      </w:pPr>
      <w:r w:rsidRPr="00726D7C">
        <w:rPr>
          <w:rFonts w:ascii="Times New Roman" w:hAnsi="Times New Roman" w:cs="Times New Roman"/>
          <w:b/>
          <w:sz w:val="20"/>
          <w:szCs w:val="20"/>
          <w:lang w:val="id-ID"/>
        </w:rPr>
        <w:t>Simpulan</w:t>
      </w:r>
    </w:p>
    <w:p w:rsidR="00726D7C" w:rsidRPr="00726D7C" w:rsidRDefault="00726D7C" w:rsidP="00E342A5">
      <w:pPr>
        <w:pStyle w:val="ListParagraph"/>
        <w:spacing w:after="0"/>
        <w:ind w:left="0" w:firstLine="709"/>
        <w:jc w:val="both"/>
        <w:rPr>
          <w:rFonts w:ascii="Times New Roman" w:hAnsi="Times New Roman" w:cs="Times New Roman"/>
          <w:sz w:val="20"/>
          <w:szCs w:val="20"/>
          <w:lang w:val="id-ID"/>
        </w:rPr>
      </w:pPr>
      <w:r w:rsidRPr="00726D7C">
        <w:rPr>
          <w:rFonts w:ascii="Times New Roman" w:hAnsi="Times New Roman" w:cs="Times New Roman"/>
          <w:sz w:val="20"/>
          <w:szCs w:val="20"/>
          <w:lang w:val="id-ID"/>
        </w:rPr>
        <w:t>Berdasarkan hasil penelitian yang berjudul “Pengaruh Pendekatan Open-Ended Terhadap Hasil Belajar Limit Fungsi Aljabar Pada Siswa Kelas XII SMA Senopati” maka dapat disimpulkan bahwa:</w:t>
      </w:r>
    </w:p>
    <w:p w:rsidR="00726D7C" w:rsidRPr="00726D7C" w:rsidRDefault="00726D7C" w:rsidP="00E342A5">
      <w:pPr>
        <w:pStyle w:val="ListParagraph"/>
        <w:spacing w:after="0"/>
        <w:ind w:left="0" w:firstLine="709"/>
        <w:jc w:val="both"/>
        <w:rPr>
          <w:rFonts w:ascii="Times New Roman" w:hAnsi="Times New Roman" w:cs="Times New Roman"/>
          <w:sz w:val="20"/>
          <w:szCs w:val="20"/>
          <w:lang w:val="id-ID"/>
        </w:rPr>
      </w:pPr>
      <w:r w:rsidRPr="00726D7C">
        <w:rPr>
          <w:rFonts w:ascii="Times New Roman" w:hAnsi="Times New Roman" w:cs="Times New Roman"/>
          <w:sz w:val="20"/>
          <w:szCs w:val="20"/>
          <w:lang w:val="id-ID"/>
        </w:rPr>
        <w:t>Residual berdistribusi normal dan homogen, selain itu diperoleh nilai t</w:t>
      </w:r>
      <w:r w:rsidRPr="00726D7C">
        <w:rPr>
          <w:rFonts w:ascii="Times New Roman" w:hAnsi="Times New Roman" w:cs="Times New Roman"/>
          <w:sz w:val="20"/>
          <w:szCs w:val="20"/>
          <w:vertAlign w:val="subscript"/>
          <w:lang w:val="id-ID"/>
        </w:rPr>
        <w:t>hitung</w:t>
      </w:r>
      <w:r w:rsidRPr="00726D7C">
        <w:rPr>
          <w:rFonts w:ascii="Times New Roman" w:hAnsi="Times New Roman" w:cs="Times New Roman"/>
          <w:sz w:val="20"/>
          <w:szCs w:val="20"/>
          <w:lang w:val="id-ID"/>
        </w:rPr>
        <w:t>= 7,0 dan t</w:t>
      </w:r>
      <w:r w:rsidRPr="00726D7C">
        <w:rPr>
          <w:rFonts w:ascii="Times New Roman" w:hAnsi="Times New Roman" w:cs="Times New Roman"/>
          <w:sz w:val="20"/>
          <w:szCs w:val="20"/>
          <w:vertAlign w:val="subscript"/>
          <w:lang w:val="id-ID"/>
        </w:rPr>
        <w:t>tabel</w:t>
      </w:r>
      <w:r w:rsidRPr="00726D7C">
        <w:rPr>
          <w:rFonts w:ascii="Times New Roman" w:hAnsi="Times New Roman" w:cs="Times New Roman"/>
          <w:sz w:val="20"/>
          <w:szCs w:val="20"/>
          <w:lang w:val="id-ID"/>
        </w:rPr>
        <w:t xml:space="preserve"> = 2,042 dengan kata lain t</w:t>
      </w:r>
      <w:r w:rsidRPr="00726D7C">
        <w:rPr>
          <w:rFonts w:ascii="Times New Roman" w:hAnsi="Times New Roman" w:cs="Times New Roman"/>
          <w:sz w:val="20"/>
          <w:szCs w:val="20"/>
          <w:vertAlign w:val="subscript"/>
          <w:lang w:val="id-ID"/>
        </w:rPr>
        <w:t>hitung</w:t>
      </w:r>
      <w:r w:rsidRPr="00726D7C">
        <w:rPr>
          <w:rFonts w:ascii="Times New Roman" w:hAnsi="Times New Roman" w:cs="Times New Roman"/>
          <w:sz w:val="20"/>
          <w:szCs w:val="20"/>
          <w:lang w:val="id-ID"/>
        </w:rPr>
        <w:t xml:space="preserve"> ˃ t</w:t>
      </w:r>
      <w:r w:rsidRPr="00726D7C">
        <w:rPr>
          <w:rFonts w:ascii="Times New Roman" w:hAnsi="Times New Roman" w:cs="Times New Roman"/>
          <w:sz w:val="20"/>
          <w:szCs w:val="20"/>
          <w:vertAlign w:val="subscript"/>
          <w:lang w:val="id-ID"/>
        </w:rPr>
        <w:t>tabel</w:t>
      </w:r>
      <w:r w:rsidRPr="00726D7C">
        <w:rPr>
          <w:rFonts w:ascii="Times New Roman" w:hAnsi="Times New Roman" w:cs="Times New Roman"/>
          <w:sz w:val="20"/>
          <w:szCs w:val="20"/>
          <w:lang w:val="id-ID"/>
        </w:rPr>
        <w:t xml:space="preserve"> atau t</w:t>
      </w:r>
      <w:r w:rsidRPr="00726D7C">
        <w:rPr>
          <w:rFonts w:ascii="Times New Roman" w:hAnsi="Times New Roman" w:cs="Times New Roman"/>
          <w:sz w:val="20"/>
          <w:szCs w:val="20"/>
          <w:vertAlign w:val="subscript"/>
          <w:lang w:val="id-ID"/>
        </w:rPr>
        <w:t>hitung</w:t>
      </w:r>
      <w:r w:rsidRPr="00726D7C">
        <w:rPr>
          <w:rFonts w:ascii="Times New Roman" w:hAnsi="Times New Roman" w:cs="Times New Roman"/>
          <w:sz w:val="20"/>
          <w:szCs w:val="20"/>
          <w:lang w:val="id-ID"/>
        </w:rPr>
        <w:t xml:space="preserve"> lebih besar dari t</w:t>
      </w:r>
      <w:r w:rsidRPr="00726D7C">
        <w:rPr>
          <w:rFonts w:ascii="Times New Roman" w:hAnsi="Times New Roman" w:cs="Times New Roman"/>
          <w:sz w:val="20"/>
          <w:szCs w:val="20"/>
          <w:vertAlign w:val="subscript"/>
          <w:lang w:val="id-ID"/>
        </w:rPr>
        <w:t>tabel</w:t>
      </w:r>
      <w:r w:rsidRPr="00726D7C">
        <w:rPr>
          <w:rFonts w:ascii="Times New Roman" w:hAnsi="Times New Roman" w:cs="Times New Roman"/>
          <w:sz w:val="20"/>
          <w:szCs w:val="20"/>
          <w:lang w:val="id-ID"/>
        </w:rPr>
        <w:t>. Jadi dapat disimpulkan terdapat pengaruh yang signifikan pada pendekatan open-ended terhadap hasil belajar matematika kelas XII MIPA 1 SMA Senopati. Dengan demikian hipotesis pada penelitian ini diterima yang mana menyatakan bahwa terdapat pengaruh pendekatan pembelajaran open-ended terhadap hasil belajar siswa. Adapun besarnya pengaruh pendekatan open-ended terhadap hasil belajar matematika pada siswa kelas XII MIPA 1 adalah 62,41%</w:t>
      </w:r>
    </w:p>
    <w:p w:rsidR="00EF4A86" w:rsidRDefault="00945C14" w:rsidP="00E342A5">
      <w:pPr>
        <w:autoSpaceDE w:val="0"/>
        <w:autoSpaceDN w:val="0"/>
        <w:adjustRightInd w:val="0"/>
        <w:spacing w:before="240" w:after="0"/>
        <w:jc w:val="both"/>
        <w:rPr>
          <w:rFonts w:ascii="Times New Roman" w:hAnsi="Times New Roman" w:cs="Times New Roman"/>
          <w:b/>
          <w:sz w:val="20"/>
          <w:szCs w:val="20"/>
          <w:lang w:val="id-ID"/>
        </w:rPr>
      </w:pPr>
      <w:r>
        <w:rPr>
          <w:rFonts w:ascii="Times New Roman" w:hAnsi="Times New Roman" w:cs="Times New Roman"/>
          <w:b/>
          <w:sz w:val="20"/>
          <w:szCs w:val="20"/>
          <w:lang w:val="id-ID"/>
        </w:rPr>
        <w:t>Ucapan Terima Kasih</w:t>
      </w:r>
    </w:p>
    <w:p w:rsidR="00945C14" w:rsidRDefault="00945C14" w:rsidP="00E342A5">
      <w:pPr>
        <w:pStyle w:val="NoSpacing"/>
        <w:ind w:firstLine="709"/>
      </w:pPr>
      <w:r w:rsidRPr="00945C14">
        <w:t>Peneliti mengucapkan terima kasih kepada Bapak Drs. Bambang S, M.Ed., Ibu Risdiana Chandra D, S.Si.,M.Si.</w:t>
      </w:r>
      <w:r>
        <w:t>, dan Andrelia Safitri, S.Pd selaku validator, serta semua pihak yang membantu dalam penelitian ini.</w:t>
      </w:r>
    </w:p>
    <w:p w:rsidR="00945C14" w:rsidRDefault="00945C14" w:rsidP="00945C14">
      <w:pPr>
        <w:pStyle w:val="NoSpacing"/>
        <w:ind w:left="-142"/>
      </w:pPr>
    </w:p>
    <w:p w:rsidR="00945C14" w:rsidRPr="00747D86" w:rsidRDefault="00945C14" w:rsidP="00E342A5">
      <w:pPr>
        <w:pStyle w:val="NoSpacing"/>
        <w:rPr>
          <w:b/>
        </w:rPr>
      </w:pPr>
      <w:r w:rsidRPr="00747D86">
        <w:rPr>
          <w:b/>
        </w:rPr>
        <w:t>Daftar Rujukan</w:t>
      </w:r>
    </w:p>
    <w:p w:rsidR="00747D86" w:rsidRPr="00747D86" w:rsidRDefault="00747D86" w:rsidP="00747D86">
      <w:pPr>
        <w:spacing w:line="240" w:lineRule="auto"/>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Alwi, H. (2005). </w:t>
      </w:r>
      <w:r w:rsidRPr="00747D86">
        <w:rPr>
          <w:rFonts w:ascii="Times New Roman" w:hAnsi="Times New Roman" w:cs="Times New Roman"/>
          <w:i/>
          <w:sz w:val="20"/>
          <w:szCs w:val="20"/>
          <w:lang w:val="id-ID"/>
        </w:rPr>
        <w:t>Kamus Besar Bahasa Indonesia</w:t>
      </w:r>
      <w:r w:rsidRPr="00747D86">
        <w:rPr>
          <w:rFonts w:ascii="Times New Roman" w:hAnsi="Times New Roman" w:cs="Times New Roman"/>
          <w:sz w:val="20"/>
          <w:szCs w:val="20"/>
          <w:lang w:val="id-ID"/>
        </w:rPr>
        <w:t>. Jakarta: Balai Pustaka.</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Dimyati &amp; Mudjiono. (2006). </w:t>
      </w:r>
      <w:r w:rsidRPr="00747D86">
        <w:rPr>
          <w:rFonts w:ascii="Times New Roman" w:hAnsi="Times New Roman" w:cs="Times New Roman"/>
          <w:i/>
          <w:sz w:val="20"/>
          <w:szCs w:val="20"/>
          <w:lang w:val="id-ID"/>
        </w:rPr>
        <w:t>Belajar Dan Pembelajaran</w:t>
      </w:r>
      <w:r w:rsidRPr="00747D86">
        <w:rPr>
          <w:rFonts w:ascii="Times New Roman" w:hAnsi="Times New Roman" w:cs="Times New Roman"/>
          <w:sz w:val="20"/>
          <w:szCs w:val="20"/>
          <w:lang w:val="id-ID"/>
        </w:rPr>
        <w:t>. Jakarta: Rineka Cipta.</w:t>
      </w:r>
    </w:p>
    <w:p w:rsidR="00747D86" w:rsidRPr="00747D86" w:rsidRDefault="00747D86" w:rsidP="00747D86">
      <w:pPr>
        <w:spacing w:after="0" w:line="240" w:lineRule="auto"/>
        <w:ind w:left="567" w:hanging="567"/>
        <w:jc w:val="both"/>
        <w:rPr>
          <w:rFonts w:ascii="Times New Roman" w:eastAsia="Times New Roman" w:hAnsi="Times New Roman" w:cs="Times New Roman"/>
          <w:sz w:val="20"/>
          <w:szCs w:val="20"/>
          <w:lang w:val="id-ID" w:eastAsia="id-ID"/>
        </w:rPr>
      </w:pPr>
      <w:r w:rsidRPr="00747D86">
        <w:rPr>
          <w:rFonts w:ascii="Times New Roman" w:eastAsia="Times New Roman" w:hAnsi="Times New Roman" w:cs="Times New Roman"/>
          <w:sz w:val="20"/>
          <w:szCs w:val="20"/>
          <w:lang w:val="id-ID" w:eastAsia="id-ID"/>
        </w:rPr>
        <w:t xml:space="preserve">Misbahuddin. (2013). </w:t>
      </w:r>
      <w:r w:rsidRPr="00747D86">
        <w:rPr>
          <w:rFonts w:ascii="Times New Roman" w:eastAsia="Times New Roman" w:hAnsi="Times New Roman" w:cs="Times New Roman"/>
          <w:i/>
          <w:sz w:val="20"/>
          <w:szCs w:val="20"/>
          <w:lang w:val="id-ID" w:eastAsia="id-ID"/>
        </w:rPr>
        <w:t>Analisis Data Penelitian dengan Statistik</w:t>
      </w:r>
      <w:r w:rsidRPr="00747D86">
        <w:rPr>
          <w:rFonts w:ascii="Times New Roman" w:eastAsia="Times New Roman" w:hAnsi="Times New Roman" w:cs="Times New Roman"/>
          <w:sz w:val="20"/>
          <w:szCs w:val="20"/>
          <w:lang w:val="id-ID" w:eastAsia="id-ID"/>
        </w:rPr>
        <w:t>. Edisi ke-2.Jakarta: Bumi Aksara.</w:t>
      </w:r>
    </w:p>
    <w:p w:rsidR="00747D86" w:rsidRPr="00747D86" w:rsidRDefault="00747D86" w:rsidP="00747D86">
      <w:pPr>
        <w:spacing w:after="0" w:line="240" w:lineRule="auto"/>
        <w:ind w:left="567" w:hanging="567"/>
        <w:rPr>
          <w:rFonts w:ascii="Times New Roman" w:eastAsia="Times New Roman" w:hAnsi="Times New Roman" w:cs="Times New Roman"/>
          <w:sz w:val="20"/>
          <w:szCs w:val="20"/>
          <w:lang w:val="id-ID" w:eastAsia="id-ID"/>
        </w:rPr>
      </w:pP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Negoro, ST, Baharap. (1984). </w:t>
      </w:r>
      <w:r w:rsidRPr="00747D86">
        <w:rPr>
          <w:rFonts w:ascii="Times New Roman" w:hAnsi="Times New Roman" w:cs="Times New Roman"/>
          <w:i/>
          <w:sz w:val="20"/>
          <w:szCs w:val="20"/>
          <w:lang w:val="id-ID"/>
        </w:rPr>
        <w:t>Ensiklopedia Matematika</w:t>
      </w:r>
      <w:r w:rsidRPr="00747D86">
        <w:rPr>
          <w:rFonts w:ascii="Times New Roman" w:hAnsi="Times New Roman" w:cs="Times New Roman"/>
          <w:sz w:val="20"/>
          <w:szCs w:val="20"/>
          <w:lang w:val="id-ID"/>
        </w:rPr>
        <w:t>. Jakarta: Ghalia Indonesia</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Rahmawati. (2005). </w:t>
      </w:r>
      <w:r w:rsidRPr="00747D86">
        <w:rPr>
          <w:rFonts w:ascii="Times New Roman" w:hAnsi="Times New Roman" w:cs="Times New Roman"/>
          <w:i/>
          <w:sz w:val="20"/>
          <w:szCs w:val="20"/>
          <w:lang w:val="id-ID"/>
        </w:rPr>
        <w:t>Pembelajaran Open-Ended</w:t>
      </w:r>
      <w:r w:rsidRPr="00747D86">
        <w:rPr>
          <w:rFonts w:ascii="Times New Roman" w:hAnsi="Times New Roman" w:cs="Times New Roman"/>
          <w:sz w:val="20"/>
          <w:szCs w:val="20"/>
          <w:lang w:val="id-ID"/>
        </w:rPr>
        <w:t xml:space="preserve">. Diakses dari </w:t>
      </w:r>
      <w:r w:rsidRPr="00747D86">
        <w:rPr>
          <w:rFonts w:ascii="Times New Roman" w:hAnsi="Times New Roman" w:cs="Times New Roman"/>
          <w:sz w:val="20"/>
          <w:szCs w:val="20"/>
        </w:rPr>
        <w:fldChar w:fldCharType="begin"/>
      </w:r>
      <w:r w:rsidRPr="00747D86">
        <w:rPr>
          <w:rFonts w:ascii="Times New Roman" w:hAnsi="Times New Roman" w:cs="Times New Roman"/>
          <w:sz w:val="20"/>
          <w:szCs w:val="20"/>
        </w:rPr>
        <w:instrText>HYPERLINK "http://karyatulisilmiah.com/pembelajaran-open-ended/"</w:instrText>
      </w:r>
      <w:r w:rsidRPr="00747D86">
        <w:rPr>
          <w:rFonts w:ascii="Times New Roman" w:hAnsi="Times New Roman" w:cs="Times New Roman"/>
          <w:sz w:val="20"/>
          <w:szCs w:val="20"/>
        </w:rPr>
        <w:fldChar w:fldCharType="separate"/>
      </w:r>
      <w:r w:rsidRPr="00747D86">
        <w:rPr>
          <w:rStyle w:val="Hyperlink"/>
          <w:rFonts w:ascii="Times New Roman" w:hAnsi="Times New Roman" w:cs="Times New Roman"/>
          <w:color w:val="4F81BD" w:themeColor="accent1"/>
          <w:sz w:val="20"/>
          <w:szCs w:val="20"/>
          <w:lang w:val="id-ID"/>
        </w:rPr>
        <w:t>http://karyatulisilmiah.com/pembelajaran-open-ended/</w:t>
      </w:r>
      <w:r w:rsidRPr="00747D86">
        <w:rPr>
          <w:rFonts w:ascii="Times New Roman" w:hAnsi="Times New Roman" w:cs="Times New Roman"/>
          <w:sz w:val="20"/>
          <w:szCs w:val="20"/>
        </w:rPr>
        <w:fldChar w:fldCharType="end"/>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Rochmanto, P. (2013). </w:t>
      </w:r>
      <w:r w:rsidRPr="00747D86">
        <w:rPr>
          <w:rFonts w:ascii="Times New Roman" w:hAnsi="Times New Roman" w:cs="Times New Roman"/>
          <w:i/>
          <w:sz w:val="20"/>
          <w:szCs w:val="20"/>
          <w:lang w:val="id-ID"/>
        </w:rPr>
        <w:t>Pengaruh Pendekatan Open Ended Terhadap Kemampuan Berpikir Kreatif Matematis Siswa</w:t>
      </w:r>
      <w:r w:rsidRPr="00747D86">
        <w:rPr>
          <w:rFonts w:ascii="Times New Roman" w:hAnsi="Times New Roman" w:cs="Times New Roman"/>
          <w:sz w:val="20"/>
          <w:szCs w:val="20"/>
          <w:lang w:val="id-ID"/>
        </w:rPr>
        <w:t>. Jakarta. UIN Syarif Hidayatullah.</w:t>
      </w:r>
    </w:p>
    <w:p w:rsidR="00747D86" w:rsidRPr="00747D86" w:rsidRDefault="00747D86" w:rsidP="00747D86">
      <w:pPr>
        <w:spacing w:after="0" w:line="240" w:lineRule="auto"/>
        <w:ind w:left="567" w:hanging="567"/>
        <w:jc w:val="both"/>
        <w:rPr>
          <w:rFonts w:ascii="Times New Roman" w:eastAsia="Times New Roman" w:hAnsi="Times New Roman" w:cs="Times New Roman"/>
          <w:sz w:val="20"/>
          <w:szCs w:val="20"/>
          <w:lang w:val="id-ID" w:eastAsia="id-ID"/>
        </w:rPr>
      </w:pPr>
      <w:r w:rsidRPr="00747D86">
        <w:rPr>
          <w:rFonts w:ascii="Times New Roman" w:eastAsia="Times New Roman" w:hAnsi="Times New Roman" w:cs="Times New Roman"/>
          <w:sz w:val="20"/>
          <w:szCs w:val="20"/>
          <w:lang w:val="id-ID" w:eastAsia="id-ID"/>
        </w:rPr>
        <w:t>Sawada. (1997). Developing Lesson Plans. Dalam J. P. Becker dan S. Shima-da(ed) The open-ended approach: a new proposal for teaching mathematics. NCTM.</w:t>
      </w:r>
    </w:p>
    <w:p w:rsidR="00747D86" w:rsidRPr="00747D86" w:rsidRDefault="00747D86" w:rsidP="00747D86">
      <w:pPr>
        <w:spacing w:line="240" w:lineRule="auto"/>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Setiawan &amp; Dwi. (2010). </w:t>
      </w:r>
      <w:r w:rsidRPr="00747D86">
        <w:rPr>
          <w:rFonts w:ascii="Times New Roman" w:hAnsi="Times New Roman" w:cs="Times New Roman"/>
          <w:i/>
          <w:sz w:val="20"/>
          <w:szCs w:val="20"/>
          <w:lang w:val="id-ID"/>
        </w:rPr>
        <w:t>Ekonometrika</w:t>
      </w:r>
      <w:r w:rsidRPr="00747D86">
        <w:rPr>
          <w:rFonts w:ascii="Times New Roman" w:hAnsi="Times New Roman" w:cs="Times New Roman"/>
          <w:sz w:val="20"/>
          <w:szCs w:val="20"/>
          <w:lang w:val="id-ID"/>
        </w:rPr>
        <w:t>. Yogyakarta. C. V ANDI OFFSET.</w:t>
      </w:r>
    </w:p>
    <w:p w:rsidR="00747D86" w:rsidRPr="00747D86" w:rsidRDefault="00747D86" w:rsidP="00747D86">
      <w:pPr>
        <w:spacing w:after="0" w:line="240" w:lineRule="auto"/>
        <w:ind w:left="567" w:hanging="567"/>
        <w:jc w:val="both"/>
        <w:rPr>
          <w:rFonts w:ascii="Times New Roman" w:eastAsia="Times New Roman" w:hAnsi="Times New Roman" w:cs="Times New Roman"/>
          <w:sz w:val="20"/>
          <w:szCs w:val="20"/>
          <w:lang w:val="id-ID" w:eastAsia="id-ID"/>
        </w:rPr>
      </w:pPr>
      <w:r w:rsidRPr="00747D86">
        <w:rPr>
          <w:rFonts w:ascii="Times New Roman" w:eastAsia="Times New Roman" w:hAnsi="Times New Roman" w:cs="Times New Roman"/>
          <w:sz w:val="20"/>
          <w:szCs w:val="20"/>
          <w:lang w:val="id-ID" w:eastAsia="id-ID"/>
        </w:rPr>
        <w:t>Shimada, S. 1997. The Significance of an Open-Ended Approach. Dalam J. P. Becker &amp; S. Shimada (Ed.). The Open-Ended Approach: A New Proposal for Teaching Mathematics. Virginia: National Council of Teachers of Mathematics.</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Siregar, S. (2015). </w:t>
      </w:r>
      <w:r w:rsidRPr="00747D86">
        <w:rPr>
          <w:rFonts w:ascii="Times New Roman" w:hAnsi="Times New Roman" w:cs="Times New Roman"/>
          <w:i/>
          <w:sz w:val="20"/>
          <w:szCs w:val="20"/>
          <w:lang w:val="id-ID"/>
        </w:rPr>
        <w:t>Statistik Parametrik Untuk Penelitian Kuantitatif</w:t>
      </w:r>
      <w:r w:rsidRPr="00747D86">
        <w:rPr>
          <w:rFonts w:ascii="Times New Roman" w:hAnsi="Times New Roman" w:cs="Times New Roman"/>
          <w:sz w:val="20"/>
          <w:szCs w:val="20"/>
          <w:lang w:val="id-ID"/>
        </w:rPr>
        <w:t>. Jakarta: Bumi Aksara.</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lastRenderedPageBreak/>
        <w:t xml:space="preserve">Solihat, E. (2010). </w:t>
      </w:r>
      <w:r w:rsidRPr="00747D86">
        <w:rPr>
          <w:rFonts w:ascii="Times New Roman" w:hAnsi="Times New Roman" w:cs="Times New Roman"/>
          <w:i/>
          <w:sz w:val="20"/>
          <w:szCs w:val="20"/>
          <w:lang w:val="id-ID"/>
        </w:rPr>
        <w:t>Pengaruh Pendekatan Open Ended Terhadap Kemampuan Berpikir Kreatif Siswa dalam Belajar Matematika. Jakarta</w:t>
      </w:r>
      <w:r w:rsidRPr="00747D86">
        <w:rPr>
          <w:rFonts w:ascii="Times New Roman" w:hAnsi="Times New Roman" w:cs="Times New Roman"/>
          <w:sz w:val="20"/>
          <w:szCs w:val="20"/>
          <w:lang w:val="id-ID"/>
        </w:rPr>
        <w:t>. UIN Syarif Hidayatullah.</w:t>
      </w:r>
    </w:p>
    <w:p w:rsidR="00747D86" w:rsidRPr="00747D86" w:rsidRDefault="00747D86" w:rsidP="00747D86">
      <w:pPr>
        <w:spacing w:line="240" w:lineRule="auto"/>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Sudjana, (2005). </w:t>
      </w:r>
      <w:r w:rsidRPr="00747D86">
        <w:rPr>
          <w:rFonts w:ascii="Times New Roman" w:hAnsi="Times New Roman" w:cs="Times New Roman"/>
          <w:i/>
          <w:sz w:val="20"/>
          <w:szCs w:val="20"/>
          <w:lang w:val="id-ID"/>
        </w:rPr>
        <w:t>Metode Stasistika</w:t>
      </w:r>
      <w:r w:rsidRPr="00747D86">
        <w:rPr>
          <w:rFonts w:ascii="Times New Roman" w:hAnsi="Times New Roman" w:cs="Times New Roman"/>
          <w:sz w:val="20"/>
          <w:szCs w:val="20"/>
          <w:lang w:val="id-ID"/>
        </w:rPr>
        <w:t>. Bandung: Tarsito.</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Sudjana, N. (2009). </w:t>
      </w:r>
      <w:r w:rsidRPr="00747D86">
        <w:rPr>
          <w:rFonts w:ascii="Times New Roman" w:hAnsi="Times New Roman" w:cs="Times New Roman"/>
          <w:i/>
          <w:sz w:val="20"/>
          <w:szCs w:val="20"/>
          <w:lang w:val="id-ID"/>
        </w:rPr>
        <w:t>Penilaian Hasil Proses Belajar Mengajar</w:t>
      </w:r>
      <w:r w:rsidRPr="00747D86">
        <w:rPr>
          <w:rFonts w:ascii="Times New Roman" w:hAnsi="Times New Roman" w:cs="Times New Roman"/>
          <w:sz w:val="20"/>
          <w:szCs w:val="20"/>
          <w:lang w:val="id-ID"/>
        </w:rPr>
        <w:t>. Bandung: Remaja Rosdikarya.</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proofErr w:type="spellStart"/>
      <w:r w:rsidRPr="00747D86">
        <w:rPr>
          <w:rFonts w:ascii="Times New Roman" w:hAnsi="Times New Roman" w:cs="Times New Roman"/>
          <w:sz w:val="20"/>
          <w:szCs w:val="20"/>
        </w:rPr>
        <w:t>Sudrajat</w:t>
      </w:r>
      <w:proofErr w:type="spellEnd"/>
      <w:r w:rsidRPr="00747D86">
        <w:rPr>
          <w:rFonts w:ascii="Times New Roman" w:hAnsi="Times New Roman" w:cs="Times New Roman"/>
          <w:sz w:val="20"/>
          <w:szCs w:val="20"/>
          <w:lang w:val="id-ID"/>
        </w:rPr>
        <w:t>, A.</w:t>
      </w:r>
      <w:r w:rsidRPr="00747D86">
        <w:rPr>
          <w:rFonts w:ascii="Times New Roman" w:hAnsi="Times New Roman" w:cs="Times New Roman"/>
          <w:sz w:val="20"/>
          <w:szCs w:val="20"/>
        </w:rPr>
        <w:t xml:space="preserve"> (2008), </w:t>
      </w:r>
      <w:proofErr w:type="spellStart"/>
      <w:r w:rsidRPr="00747D86">
        <w:rPr>
          <w:rFonts w:ascii="Times New Roman" w:hAnsi="Times New Roman" w:cs="Times New Roman"/>
          <w:i/>
          <w:iCs/>
          <w:sz w:val="20"/>
          <w:szCs w:val="20"/>
        </w:rPr>
        <w:t>Pengertian</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pendekatan</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strategi</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metode</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teknik</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taktik</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i/>
          <w:iCs/>
          <w:sz w:val="20"/>
          <w:szCs w:val="20"/>
        </w:rPr>
        <w:t>dan</w:t>
      </w:r>
      <w:proofErr w:type="spellEnd"/>
      <w:r w:rsidRPr="00747D86">
        <w:rPr>
          <w:rFonts w:ascii="Times New Roman" w:hAnsi="Times New Roman" w:cs="Times New Roman"/>
          <w:i/>
          <w:iCs/>
          <w:sz w:val="20"/>
          <w:szCs w:val="20"/>
        </w:rPr>
        <w:t xml:space="preserve"> model </w:t>
      </w:r>
      <w:proofErr w:type="spellStart"/>
      <w:r w:rsidRPr="00747D86">
        <w:rPr>
          <w:rFonts w:ascii="Times New Roman" w:hAnsi="Times New Roman" w:cs="Times New Roman"/>
          <w:i/>
          <w:iCs/>
          <w:sz w:val="20"/>
          <w:szCs w:val="20"/>
        </w:rPr>
        <w:t>pembelajaran</w:t>
      </w:r>
      <w:proofErr w:type="spellEnd"/>
      <w:r w:rsidRPr="00747D86">
        <w:rPr>
          <w:rFonts w:ascii="Times New Roman" w:hAnsi="Times New Roman" w:cs="Times New Roman"/>
          <w:i/>
          <w:iCs/>
          <w:sz w:val="20"/>
          <w:szCs w:val="20"/>
        </w:rPr>
        <w:t xml:space="preserve">. </w:t>
      </w:r>
      <w:proofErr w:type="spellStart"/>
      <w:r w:rsidRPr="00747D86">
        <w:rPr>
          <w:rFonts w:ascii="Times New Roman" w:hAnsi="Times New Roman" w:cs="Times New Roman"/>
          <w:sz w:val="20"/>
          <w:szCs w:val="20"/>
        </w:rPr>
        <w:t>Diambil</w:t>
      </w:r>
      <w:proofErr w:type="spellEnd"/>
      <w:r w:rsidRPr="00747D86">
        <w:rPr>
          <w:rFonts w:ascii="Times New Roman" w:hAnsi="Times New Roman" w:cs="Times New Roman"/>
          <w:sz w:val="20"/>
          <w:szCs w:val="20"/>
        </w:rPr>
        <w:t xml:space="preserve"> </w:t>
      </w:r>
      <w:proofErr w:type="spellStart"/>
      <w:r w:rsidRPr="00747D86">
        <w:rPr>
          <w:rFonts w:ascii="Times New Roman" w:hAnsi="Times New Roman" w:cs="Times New Roman"/>
          <w:sz w:val="20"/>
          <w:szCs w:val="20"/>
        </w:rPr>
        <w:t>tanggal</w:t>
      </w:r>
      <w:proofErr w:type="spellEnd"/>
      <w:r w:rsidRPr="00747D86">
        <w:rPr>
          <w:rFonts w:ascii="Times New Roman" w:hAnsi="Times New Roman" w:cs="Times New Roman"/>
          <w:sz w:val="20"/>
          <w:szCs w:val="20"/>
        </w:rPr>
        <w:t xml:space="preserve"> 7 </w:t>
      </w:r>
      <w:proofErr w:type="spellStart"/>
      <w:r w:rsidRPr="00747D86">
        <w:rPr>
          <w:rFonts w:ascii="Times New Roman" w:hAnsi="Times New Roman" w:cs="Times New Roman"/>
          <w:sz w:val="20"/>
          <w:szCs w:val="20"/>
        </w:rPr>
        <w:t>Oktober</w:t>
      </w:r>
      <w:proofErr w:type="spellEnd"/>
      <w:r w:rsidRPr="00747D86">
        <w:rPr>
          <w:rFonts w:ascii="Times New Roman" w:hAnsi="Times New Roman" w:cs="Times New Roman"/>
          <w:sz w:val="20"/>
          <w:szCs w:val="20"/>
        </w:rPr>
        <w:t xml:space="preserve"> 2010, </w:t>
      </w:r>
      <w:proofErr w:type="spellStart"/>
      <w:r w:rsidRPr="00747D86">
        <w:rPr>
          <w:rFonts w:ascii="Times New Roman" w:hAnsi="Times New Roman" w:cs="Times New Roman"/>
          <w:sz w:val="20"/>
          <w:szCs w:val="20"/>
        </w:rPr>
        <w:t>dari</w:t>
      </w:r>
      <w:proofErr w:type="spellEnd"/>
      <w:r w:rsidRPr="00747D86">
        <w:rPr>
          <w:rFonts w:ascii="Times New Roman" w:hAnsi="Times New Roman" w:cs="Times New Roman"/>
          <w:sz w:val="20"/>
          <w:szCs w:val="20"/>
        </w:rPr>
        <w:t xml:space="preserve"> </w:t>
      </w:r>
      <w:r w:rsidRPr="00747D86">
        <w:rPr>
          <w:rFonts w:ascii="Times New Roman" w:hAnsi="Times New Roman" w:cs="Times New Roman"/>
          <w:color w:val="4F81BD" w:themeColor="accent1"/>
          <w:sz w:val="20"/>
          <w:szCs w:val="20"/>
          <w:u w:val="single"/>
        </w:rPr>
        <w:t>http://akhmadsudrajat.wordpress.com</w:t>
      </w:r>
    </w:p>
    <w:p w:rsidR="00747D86" w:rsidRPr="00747D86" w:rsidRDefault="00747D86" w:rsidP="00747D86">
      <w:pPr>
        <w:spacing w:line="240" w:lineRule="auto"/>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Sugiyono. (2012). </w:t>
      </w:r>
      <w:r w:rsidRPr="00747D86">
        <w:rPr>
          <w:rFonts w:ascii="Times New Roman" w:hAnsi="Times New Roman" w:cs="Times New Roman"/>
          <w:i/>
          <w:sz w:val="20"/>
          <w:szCs w:val="20"/>
          <w:lang w:val="id-ID"/>
        </w:rPr>
        <w:t>Metode Penelitian Pendidikan</w:t>
      </w:r>
      <w:r w:rsidRPr="00747D86">
        <w:rPr>
          <w:rFonts w:ascii="Times New Roman" w:hAnsi="Times New Roman" w:cs="Times New Roman"/>
          <w:sz w:val="20"/>
          <w:szCs w:val="20"/>
          <w:lang w:val="id-ID"/>
        </w:rPr>
        <w:t>. Bandung: Alfabeta.</w:t>
      </w:r>
    </w:p>
    <w:p w:rsidR="00747D86" w:rsidRPr="00747D86" w:rsidRDefault="00747D86" w:rsidP="00747D86">
      <w:pPr>
        <w:spacing w:line="240" w:lineRule="auto"/>
        <w:ind w:left="567" w:hanging="567"/>
        <w:jc w:val="both"/>
        <w:rPr>
          <w:rFonts w:ascii="Times New Roman" w:hAnsi="Times New Roman" w:cs="Times New Roman"/>
          <w:sz w:val="20"/>
          <w:szCs w:val="20"/>
          <w:lang w:val="id-ID"/>
        </w:rPr>
      </w:pPr>
      <w:r w:rsidRPr="00747D86">
        <w:rPr>
          <w:rFonts w:ascii="Times New Roman" w:hAnsi="Times New Roman" w:cs="Times New Roman"/>
          <w:sz w:val="20"/>
          <w:szCs w:val="20"/>
          <w:lang w:val="id-ID"/>
        </w:rPr>
        <w:t xml:space="preserve">Suherman, E, dkk,. (2003). </w:t>
      </w:r>
      <w:r w:rsidRPr="00747D86">
        <w:rPr>
          <w:rFonts w:ascii="Times New Roman" w:hAnsi="Times New Roman" w:cs="Times New Roman"/>
          <w:i/>
          <w:sz w:val="20"/>
          <w:szCs w:val="20"/>
          <w:lang w:val="id-ID"/>
        </w:rPr>
        <w:t>Strategi Pembelajaran Matematika Kontemporer</w:t>
      </w:r>
      <w:r w:rsidRPr="00747D86">
        <w:rPr>
          <w:rFonts w:ascii="Times New Roman" w:hAnsi="Times New Roman" w:cs="Times New Roman"/>
          <w:sz w:val="20"/>
          <w:szCs w:val="20"/>
          <w:lang w:val="id-ID"/>
        </w:rPr>
        <w:t>. Bandung: FMIPA-Universitas Pendidikan Indonesia.</w:t>
      </w:r>
    </w:p>
    <w:p w:rsidR="00945C14" w:rsidRPr="00945C14" w:rsidRDefault="00945C14" w:rsidP="00945C14">
      <w:pPr>
        <w:pStyle w:val="NoSpacing"/>
        <w:ind w:left="-142"/>
      </w:pPr>
    </w:p>
    <w:p w:rsidR="00A9240C" w:rsidRPr="00945C14" w:rsidRDefault="00A9240C" w:rsidP="00945C14">
      <w:pPr>
        <w:pStyle w:val="NoSpacing"/>
      </w:pPr>
    </w:p>
    <w:p w:rsidR="00B926E2" w:rsidRPr="00B926E2" w:rsidRDefault="00B926E2" w:rsidP="003D596B">
      <w:pPr>
        <w:spacing w:after="0"/>
        <w:jc w:val="both"/>
        <w:rPr>
          <w:rFonts w:ascii="Times New Roman" w:hAnsi="Times New Roman" w:cs="Times New Roman"/>
          <w:sz w:val="24"/>
          <w:szCs w:val="24"/>
          <w:lang w:val="id-ID"/>
        </w:rPr>
      </w:pPr>
    </w:p>
    <w:p w:rsidR="003D596B" w:rsidRPr="00717982" w:rsidRDefault="003D596B" w:rsidP="003D59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0" w:line="240" w:lineRule="auto"/>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tab/>
      </w:r>
    </w:p>
    <w:p w:rsidR="00B5450F" w:rsidRPr="005464B9" w:rsidRDefault="00B5450F" w:rsidP="005464B9">
      <w:pPr>
        <w:spacing w:before="240" w:after="40" w:line="240" w:lineRule="auto"/>
        <w:rPr>
          <w:rFonts w:ascii="Times New Roman" w:hAnsi="Times New Roman" w:cs="Times New Roman"/>
          <w:b/>
          <w:sz w:val="20"/>
          <w:szCs w:val="20"/>
        </w:rPr>
      </w:pPr>
    </w:p>
    <w:sectPr w:rsidR="00B5450F" w:rsidRPr="005464B9" w:rsidSect="00A97F9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563C"/>
    <w:multiLevelType w:val="hybridMultilevel"/>
    <w:tmpl w:val="C3FC2588"/>
    <w:lvl w:ilvl="0" w:tplc="71AE928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41801A53"/>
    <w:multiLevelType w:val="hybridMultilevel"/>
    <w:tmpl w:val="798A17E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42393DFA"/>
    <w:multiLevelType w:val="hybridMultilevel"/>
    <w:tmpl w:val="F6FA6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5D6830"/>
    <w:multiLevelType w:val="hybridMultilevel"/>
    <w:tmpl w:val="F3E067E6"/>
    <w:lvl w:ilvl="0" w:tplc="5DB2F1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5464B9"/>
    <w:rsid w:val="0031532D"/>
    <w:rsid w:val="00370104"/>
    <w:rsid w:val="003B495B"/>
    <w:rsid w:val="003D596B"/>
    <w:rsid w:val="003E75E2"/>
    <w:rsid w:val="004E787E"/>
    <w:rsid w:val="00523402"/>
    <w:rsid w:val="005464B9"/>
    <w:rsid w:val="0068766E"/>
    <w:rsid w:val="00717982"/>
    <w:rsid w:val="00726D7C"/>
    <w:rsid w:val="00747D86"/>
    <w:rsid w:val="007676AF"/>
    <w:rsid w:val="007711EB"/>
    <w:rsid w:val="0087569F"/>
    <w:rsid w:val="00945C14"/>
    <w:rsid w:val="00A9240C"/>
    <w:rsid w:val="00A97F96"/>
    <w:rsid w:val="00AF1F44"/>
    <w:rsid w:val="00B5450F"/>
    <w:rsid w:val="00B77AFD"/>
    <w:rsid w:val="00B91E1F"/>
    <w:rsid w:val="00B926E2"/>
    <w:rsid w:val="00DA0AF2"/>
    <w:rsid w:val="00DF28E6"/>
    <w:rsid w:val="00E342A5"/>
    <w:rsid w:val="00EF4A86"/>
    <w:rsid w:val="00F01B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4B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F28E6"/>
    <w:rPr>
      <w:color w:val="0000FF" w:themeColor="hyperlink"/>
      <w:u w:val="single"/>
    </w:rPr>
  </w:style>
  <w:style w:type="table" w:styleId="TableGrid">
    <w:name w:val="Table Grid"/>
    <w:basedOn w:val="TableNormal"/>
    <w:uiPriority w:val="59"/>
    <w:rsid w:val="00B9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926E2"/>
    <w:pPr>
      <w:ind w:left="720"/>
      <w:contextualSpacing/>
    </w:pPr>
    <w:rPr>
      <w:lang w:val="en-GB"/>
    </w:rPr>
  </w:style>
  <w:style w:type="character" w:customStyle="1" w:styleId="ListParagraphChar">
    <w:name w:val="List Paragraph Char"/>
    <w:link w:val="ListParagraph"/>
    <w:uiPriority w:val="34"/>
    <w:locked/>
    <w:rsid w:val="00A9240C"/>
    <w:rPr>
      <w:lang w:val="en-GB"/>
    </w:rPr>
  </w:style>
  <w:style w:type="paragraph" w:styleId="BalloonText">
    <w:name w:val="Balloon Text"/>
    <w:basedOn w:val="Normal"/>
    <w:link w:val="BalloonTextChar"/>
    <w:uiPriority w:val="99"/>
    <w:semiHidden/>
    <w:unhideWhenUsed/>
    <w:rsid w:val="00EF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8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ianurulfa2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Shoe Store</dc:creator>
  <cp:lastModifiedBy>User</cp:lastModifiedBy>
  <cp:revision>4</cp:revision>
  <dcterms:created xsi:type="dcterms:W3CDTF">2018-02-16T03:52:00Z</dcterms:created>
  <dcterms:modified xsi:type="dcterms:W3CDTF">2018-02-18T22:21:00Z</dcterms:modified>
</cp:coreProperties>
</file>